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镇江市第一人民医院全自动糖化血红蛋白分析仪采购公告</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江苏隆信项目管理有限公司（以下简称“江苏隆信”）受</w:t>
      </w:r>
      <w:r>
        <w:rPr>
          <w:rFonts w:hint="eastAsia"/>
          <w:color w:val="000000"/>
          <w:sz w:val="24"/>
          <w:szCs w:val="24"/>
          <w:highlight w:val="none"/>
          <w:lang w:val="en-US"/>
        </w:rPr>
        <w:t>镇江市第一人民医院</w:t>
      </w:r>
      <w:r>
        <w:rPr>
          <w:rFonts w:hint="eastAsia"/>
          <w:color w:val="000000"/>
          <w:sz w:val="24"/>
          <w:szCs w:val="24"/>
          <w:highlight w:val="none"/>
        </w:rPr>
        <w:t>(以下简称“采购人”）的委托，就</w:t>
      </w:r>
      <w:r>
        <w:rPr>
          <w:rFonts w:hint="eastAsia"/>
          <w:bCs/>
          <w:sz w:val="24"/>
          <w:szCs w:val="24"/>
          <w:highlight w:val="none"/>
        </w:rPr>
        <w:t>镇江市第一人民医院全自动糖化血红蛋白分析仪采购项目</w:t>
      </w:r>
      <w:r>
        <w:rPr>
          <w:rFonts w:hint="eastAsia"/>
          <w:color w:val="000000"/>
          <w:sz w:val="24"/>
          <w:szCs w:val="24"/>
          <w:highlight w:val="none"/>
        </w:rPr>
        <w:t>采</w:t>
      </w:r>
      <w:r>
        <w:rPr>
          <w:rFonts w:hint="eastAsia"/>
          <w:color w:val="000000"/>
          <w:sz w:val="24"/>
          <w:szCs w:val="24"/>
          <w:highlight w:val="none"/>
          <w:lang w:val="en-US"/>
        </w:rPr>
        <w:t>用</w:t>
      </w:r>
      <w:r>
        <w:rPr>
          <w:rFonts w:hint="eastAsia"/>
          <w:bCs/>
          <w:color w:val="000000"/>
          <w:sz w:val="24"/>
          <w:szCs w:val="24"/>
          <w:highlight w:val="none"/>
        </w:rPr>
        <w:t>竞争性磋商方式采购</w:t>
      </w:r>
      <w:r>
        <w:rPr>
          <w:rFonts w:hint="eastAsia"/>
          <w:color w:val="000000"/>
          <w:sz w:val="24"/>
          <w:szCs w:val="24"/>
          <w:highlight w:val="none"/>
        </w:rPr>
        <w:t>，</w:t>
      </w:r>
      <w:r>
        <w:rPr>
          <w:rFonts w:hint="eastAsia"/>
          <w:color w:val="000000"/>
          <w:sz w:val="24"/>
          <w:szCs w:val="24"/>
          <w:highlight w:val="none"/>
          <w:lang w:val="en-US"/>
        </w:rPr>
        <w:t>现</w:t>
      </w:r>
      <w:r>
        <w:rPr>
          <w:rFonts w:hint="eastAsia"/>
          <w:color w:val="000000"/>
          <w:sz w:val="24"/>
          <w:szCs w:val="24"/>
          <w:highlight w:val="none"/>
        </w:rPr>
        <w:t>邀请符合资格条件的供应商参与磋商。</w:t>
      </w:r>
    </w:p>
    <w:p>
      <w:pPr>
        <w:spacing w:line="360" w:lineRule="auto"/>
        <w:rPr>
          <w:rFonts w:hint="eastAsia"/>
          <w:b/>
          <w:bCs/>
          <w:color w:val="000000"/>
          <w:sz w:val="24"/>
          <w:szCs w:val="24"/>
          <w:highlight w:val="none"/>
          <w:lang w:val="en-US"/>
        </w:rPr>
      </w:pPr>
      <w:r>
        <w:rPr>
          <w:rFonts w:hint="eastAsia"/>
          <w:b/>
          <w:bCs/>
          <w:color w:val="000000"/>
          <w:sz w:val="24"/>
          <w:szCs w:val="24"/>
          <w:highlight w:val="none"/>
        </w:rPr>
        <w:t>1.项目</w:t>
      </w:r>
      <w:r>
        <w:rPr>
          <w:rFonts w:hint="eastAsia"/>
          <w:b/>
          <w:bCs/>
          <w:color w:val="000000"/>
          <w:sz w:val="24"/>
          <w:szCs w:val="24"/>
          <w:highlight w:val="none"/>
          <w:lang w:val="en-US"/>
        </w:rPr>
        <w:t>基本信息</w:t>
      </w:r>
    </w:p>
    <w:p>
      <w:pPr>
        <w:pStyle w:val="3"/>
        <w:tabs>
          <w:tab w:val="left" w:pos="10560"/>
        </w:tabs>
        <w:spacing w:before="0" w:line="360" w:lineRule="auto"/>
        <w:ind w:left="0"/>
        <w:rPr>
          <w:rFonts w:hint="eastAsia"/>
          <w:color w:val="000000"/>
          <w:sz w:val="24"/>
          <w:szCs w:val="24"/>
          <w:highlight w:val="none"/>
        </w:rPr>
      </w:pPr>
      <w:r>
        <w:rPr>
          <w:rFonts w:hint="eastAsia"/>
          <w:color w:val="000000"/>
          <w:sz w:val="24"/>
          <w:szCs w:val="24"/>
          <w:highlight w:val="none"/>
        </w:rPr>
        <w:t>（</w:t>
      </w:r>
      <w:r>
        <w:rPr>
          <w:rFonts w:hint="eastAsia"/>
          <w:color w:val="000000"/>
          <w:sz w:val="24"/>
          <w:szCs w:val="24"/>
          <w:highlight w:val="none"/>
          <w:lang w:val="en-US"/>
        </w:rPr>
        <w:t>1</w:t>
      </w:r>
      <w:r>
        <w:rPr>
          <w:rFonts w:hint="eastAsia"/>
          <w:color w:val="000000"/>
          <w:sz w:val="24"/>
          <w:szCs w:val="24"/>
          <w:highlight w:val="none"/>
        </w:rPr>
        <w:t>）项目名称：</w:t>
      </w:r>
      <w:r>
        <w:rPr>
          <w:rFonts w:hint="eastAsia"/>
          <w:bCs/>
          <w:sz w:val="24"/>
          <w:szCs w:val="24"/>
          <w:highlight w:val="none"/>
        </w:rPr>
        <w:t>镇江市第一人民医院</w:t>
      </w:r>
      <w:r>
        <w:rPr>
          <w:rFonts w:hint="eastAsia"/>
          <w:bCs/>
          <w:sz w:val="24"/>
          <w:szCs w:val="24"/>
          <w:highlight w:val="none"/>
          <w:lang w:eastAsia="zh-CN"/>
        </w:rPr>
        <w:t>全自动糖化血红蛋白分析仪采购</w:t>
      </w:r>
    </w:p>
    <w:p>
      <w:pPr>
        <w:spacing w:line="360" w:lineRule="auto"/>
        <w:rPr>
          <w:rFonts w:hint="eastAsia"/>
          <w:color w:val="000000"/>
          <w:sz w:val="24"/>
          <w:szCs w:val="24"/>
          <w:highlight w:val="none"/>
          <w:lang w:val="en-US"/>
        </w:rPr>
      </w:pPr>
      <w:r>
        <w:rPr>
          <w:rFonts w:hint="eastAsia"/>
          <w:color w:val="000000"/>
          <w:sz w:val="24"/>
          <w:szCs w:val="24"/>
          <w:highlight w:val="none"/>
        </w:rPr>
        <w:t>（</w:t>
      </w:r>
      <w:r>
        <w:rPr>
          <w:rFonts w:hint="eastAsia"/>
          <w:color w:val="000000"/>
          <w:sz w:val="24"/>
          <w:szCs w:val="24"/>
          <w:highlight w:val="none"/>
          <w:lang w:val="en-US"/>
        </w:rPr>
        <w:t>2</w:t>
      </w:r>
      <w:r>
        <w:rPr>
          <w:rFonts w:hint="eastAsia"/>
          <w:color w:val="000000"/>
          <w:sz w:val="24"/>
          <w:szCs w:val="24"/>
          <w:highlight w:val="none"/>
        </w:rPr>
        <w:t>）</w:t>
      </w:r>
      <w:r>
        <w:rPr>
          <w:rFonts w:hint="eastAsia"/>
          <w:color w:val="000000"/>
          <w:sz w:val="24"/>
          <w:szCs w:val="24"/>
          <w:highlight w:val="none"/>
          <w:lang w:val="en-US"/>
        </w:rPr>
        <w:t>项目</w:t>
      </w:r>
      <w:r>
        <w:rPr>
          <w:rFonts w:hint="eastAsia"/>
          <w:color w:val="000000"/>
          <w:sz w:val="24"/>
          <w:szCs w:val="24"/>
          <w:highlight w:val="none"/>
        </w:rPr>
        <w:t>编号：</w:t>
      </w:r>
      <w:r>
        <w:rPr>
          <w:rFonts w:hint="eastAsia"/>
          <w:color w:val="000000"/>
          <w:sz w:val="24"/>
          <w:szCs w:val="24"/>
          <w:highlight w:val="none"/>
          <w:lang w:val="en-US"/>
        </w:rPr>
        <w:t>DYRMYY-(2022)商字第038号</w:t>
      </w:r>
    </w:p>
    <w:p>
      <w:pPr>
        <w:spacing w:line="360" w:lineRule="auto"/>
        <w:rPr>
          <w:rFonts w:hint="eastAsia"/>
          <w:color w:val="000000"/>
          <w:sz w:val="24"/>
          <w:szCs w:val="24"/>
          <w:highlight w:val="none"/>
          <w:lang w:val="en-US"/>
        </w:rPr>
      </w:pPr>
      <w:r>
        <w:rPr>
          <w:rFonts w:hint="eastAsia"/>
          <w:color w:val="000000"/>
          <w:sz w:val="24"/>
          <w:szCs w:val="24"/>
          <w:highlight w:val="none"/>
        </w:rPr>
        <w:t>（</w:t>
      </w:r>
      <w:r>
        <w:rPr>
          <w:rFonts w:hint="eastAsia"/>
          <w:color w:val="000000"/>
          <w:sz w:val="24"/>
          <w:szCs w:val="24"/>
          <w:highlight w:val="none"/>
          <w:lang w:val="en-US"/>
        </w:rPr>
        <w:t>3</w:t>
      </w:r>
      <w:r>
        <w:rPr>
          <w:rFonts w:hint="eastAsia"/>
          <w:color w:val="000000"/>
          <w:sz w:val="24"/>
          <w:szCs w:val="24"/>
          <w:highlight w:val="none"/>
        </w:rPr>
        <w:t>）采购</w:t>
      </w:r>
      <w:r>
        <w:rPr>
          <w:rFonts w:hint="eastAsia"/>
          <w:color w:val="000000"/>
          <w:sz w:val="24"/>
          <w:szCs w:val="24"/>
          <w:highlight w:val="none"/>
          <w:lang w:val="en-US"/>
        </w:rPr>
        <w:t>主要内容：</w:t>
      </w:r>
      <w:r>
        <w:rPr>
          <w:rFonts w:hint="eastAsia"/>
          <w:bCs/>
          <w:sz w:val="24"/>
          <w:szCs w:val="24"/>
          <w:highlight w:val="none"/>
        </w:rPr>
        <w:t>本采购项目主要包含镇江市第一人民医院全自动糖化血红蛋白分析仪</w:t>
      </w:r>
      <w:r>
        <w:rPr>
          <w:rFonts w:hint="eastAsia"/>
          <w:color w:val="000000"/>
          <w:sz w:val="24"/>
          <w:szCs w:val="24"/>
          <w:highlight w:val="none"/>
        </w:rPr>
        <w:t>。详细内容及要求见本</w:t>
      </w:r>
      <w:r>
        <w:rPr>
          <w:rFonts w:hint="eastAsia"/>
          <w:color w:val="000000"/>
          <w:sz w:val="24"/>
          <w:szCs w:val="24"/>
          <w:highlight w:val="none"/>
          <w:lang w:val="en-US"/>
        </w:rPr>
        <w:t>磋商</w:t>
      </w:r>
      <w:r>
        <w:rPr>
          <w:rFonts w:hint="eastAsia"/>
          <w:color w:val="000000"/>
          <w:sz w:val="24"/>
          <w:szCs w:val="24"/>
          <w:highlight w:val="none"/>
        </w:rPr>
        <w:t>文件的</w:t>
      </w:r>
      <w:r>
        <w:rPr>
          <w:rFonts w:hint="eastAsia"/>
          <w:color w:val="000000"/>
          <w:sz w:val="24"/>
          <w:szCs w:val="24"/>
          <w:highlight w:val="none"/>
          <w:lang w:val="en-US"/>
        </w:rPr>
        <w:t>第四章</w:t>
      </w:r>
      <w:r>
        <w:rPr>
          <w:rFonts w:hint="eastAsia"/>
          <w:color w:val="000000"/>
          <w:sz w:val="24"/>
          <w:szCs w:val="24"/>
          <w:highlight w:val="none"/>
        </w:rPr>
        <w:t>采购需求。</w:t>
      </w:r>
    </w:p>
    <w:p>
      <w:pPr>
        <w:spacing w:line="360" w:lineRule="auto"/>
        <w:rPr>
          <w:rFonts w:hint="eastAsia"/>
          <w:color w:val="000000"/>
          <w:sz w:val="24"/>
          <w:szCs w:val="24"/>
          <w:highlight w:val="none"/>
          <w:lang w:val="en-US"/>
        </w:rPr>
      </w:pPr>
      <w:r>
        <w:rPr>
          <w:rFonts w:hint="eastAsia"/>
          <w:color w:val="000000"/>
          <w:sz w:val="24"/>
          <w:szCs w:val="24"/>
          <w:highlight w:val="none"/>
          <w:lang w:val="en-US"/>
        </w:rPr>
        <w:t>（4）项目预算</w:t>
      </w:r>
      <w:r>
        <w:rPr>
          <w:rFonts w:hint="eastAsia"/>
          <w:color w:val="000000"/>
          <w:sz w:val="24"/>
          <w:szCs w:val="24"/>
          <w:highlight w:val="none"/>
        </w:rPr>
        <w:t>:</w:t>
      </w:r>
      <w:r>
        <w:rPr>
          <w:rFonts w:hint="eastAsia"/>
          <w:color w:val="000000"/>
          <w:sz w:val="24"/>
          <w:szCs w:val="24"/>
          <w:highlight w:val="none"/>
          <w:lang w:val="en-US"/>
        </w:rPr>
        <w:t>28万元</w:t>
      </w:r>
      <w:r>
        <w:rPr>
          <w:rFonts w:hint="eastAsia"/>
          <w:color w:val="000000"/>
          <w:sz w:val="24"/>
          <w:szCs w:val="24"/>
          <w:highlight w:val="none"/>
        </w:rPr>
        <w:t>；</w:t>
      </w:r>
      <w:r>
        <w:rPr>
          <w:rFonts w:hint="eastAsia"/>
          <w:color w:val="000000"/>
          <w:sz w:val="24"/>
          <w:szCs w:val="24"/>
          <w:highlight w:val="none"/>
          <w:lang w:val="en-US"/>
        </w:rPr>
        <w:t>磋商报价超过预算的为无效报价，按照无效磋商处理。</w:t>
      </w:r>
    </w:p>
    <w:p>
      <w:pPr>
        <w:pStyle w:val="3"/>
        <w:tabs>
          <w:tab w:val="left" w:pos="10560"/>
        </w:tabs>
        <w:spacing w:before="0" w:line="360" w:lineRule="auto"/>
        <w:ind w:left="0"/>
        <w:rPr>
          <w:rFonts w:hint="eastAsia"/>
          <w:color w:val="000000"/>
          <w:sz w:val="24"/>
          <w:szCs w:val="24"/>
          <w:highlight w:val="none"/>
        </w:rPr>
      </w:pPr>
      <w:r>
        <w:rPr>
          <w:rFonts w:hint="eastAsia"/>
          <w:color w:val="000000"/>
          <w:sz w:val="24"/>
          <w:szCs w:val="24"/>
          <w:highlight w:val="none"/>
          <w:lang w:val="en-US"/>
        </w:rPr>
        <w:t>（5）</w:t>
      </w:r>
      <w:r>
        <w:rPr>
          <w:rFonts w:hint="eastAsia"/>
          <w:color w:val="000000"/>
          <w:sz w:val="24"/>
          <w:szCs w:val="24"/>
          <w:highlight w:val="none"/>
        </w:rPr>
        <w:t>本次采购不接受供应商联合体磋商。</w:t>
      </w:r>
    </w:p>
    <w:p>
      <w:pPr>
        <w:pStyle w:val="3"/>
        <w:tabs>
          <w:tab w:val="left" w:pos="10560"/>
        </w:tabs>
        <w:spacing w:before="0" w:line="360" w:lineRule="auto"/>
        <w:ind w:left="0"/>
        <w:rPr>
          <w:rFonts w:hint="eastAsia"/>
          <w:color w:val="000000"/>
          <w:sz w:val="24"/>
          <w:szCs w:val="24"/>
          <w:highlight w:val="none"/>
          <w:lang w:val="en-US"/>
        </w:rPr>
      </w:pPr>
      <w:r>
        <w:rPr>
          <w:rFonts w:hint="eastAsia"/>
          <w:color w:val="000000"/>
          <w:sz w:val="24"/>
          <w:szCs w:val="24"/>
          <w:highlight w:val="none"/>
          <w:lang w:val="en-US"/>
        </w:rPr>
        <w:t>（6）项目地点：镇江市电力路8号。</w:t>
      </w:r>
    </w:p>
    <w:p>
      <w:pPr>
        <w:pStyle w:val="3"/>
        <w:tabs>
          <w:tab w:val="left" w:pos="10560"/>
        </w:tabs>
        <w:spacing w:before="0" w:line="360" w:lineRule="auto"/>
        <w:ind w:left="0"/>
        <w:rPr>
          <w:rFonts w:hint="eastAsia"/>
          <w:color w:val="000000"/>
          <w:sz w:val="24"/>
          <w:szCs w:val="24"/>
          <w:highlight w:val="none"/>
          <w:lang w:val="en-US"/>
        </w:rPr>
      </w:pPr>
      <w:r>
        <w:rPr>
          <w:rFonts w:hint="eastAsia"/>
          <w:color w:val="000000"/>
          <w:sz w:val="24"/>
          <w:szCs w:val="24"/>
          <w:highlight w:val="none"/>
          <w:lang w:val="en-US"/>
        </w:rPr>
        <w:t>（7）本次采购确定的成交供应商数量：1名。</w:t>
      </w:r>
    </w:p>
    <w:p>
      <w:pPr>
        <w:spacing w:line="360" w:lineRule="auto"/>
        <w:rPr>
          <w:rFonts w:hint="eastAsia"/>
          <w:color w:val="000000"/>
          <w:sz w:val="24"/>
          <w:szCs w:val="24"/>
          <w:highlight w:val="none"/>
          <w:lang w:val="en-US"/>
        </w:rPr>
      </w:pPr>
      <w:r>
        <w:rPr>
          <w:rFonts w:hint="eastAsia"/>
          <w:color w:val="000000"/>
          <w:sz w:val="24"/>
          <w:szCs w:val="24"/>
          <w:highlight w:val="none"/>
          <w:lang w:val="en-US"/>
        </w:rPr>
        <w:t>（8）</w:t>
      </w:r>
      <w:r>
        <w:rPr>
          <w:rFonts w:hint="eastAsia"/>
          <w:sz w:val="24"/>
          <w:szCs w:val="24"/>
          <w:highlight w:val="none"/>
          <w:lang w:val="en-US"/>
        </w:rPr>
        <w:t>保修期：</w:t>
      </w:r>
      <w:r>
        <w:rPr>
          <w:rFonts w:hint="eastAsia"/>
          <w:highlight w:val="none"/>
        </w:rPr>
        <w:t>终身保修</w:t>
      </w:r>
      <w:r>
        <w:rPr>
          <w:rFonts w:hint="eastAsia"/>
          <w:color w:val="000000"/>
          <w:sz w:val="24"/>
          <w:szCs w:val="24"/>
          <w:highlight w:val="none"/>
        </w:rPr>
        <w:t>。</w:t>
      </w:r>
    </w:p>
    <w:p>
      <w:pPr>
        <w:pStyle w:val="3"/>
        <w:tabs>
          <w:tab w:val="left" w:pos="10560"/>
        </w:tabs>
        <w:spacing w:before="0" w:line="360" w:lineRule="auto"/>
        <w:ind w:left="0"/>
        <w:rPr>
          <w:rFonts w:hint="eastAsia"/>
          <w:b/>
          <w:bCs/>
          <w:color w:val="000000"/>
          <w:sz w:val="24"/>
          <w:szCs w:val="24"/>
          <w:highlight w:val="none"/>
        </w:rPr>
      </w:pPr>
      <w:r>
        <w:rPr>
          <w:rFonts w:hint="eastAsia"/>
          <w:b/>
          <w:bCs/>
          <w:color w:val="000000"/>
          <w:sz w:val="24"/>
          <w:szCs w:val="24"/>
          <w:highlight w:val="none"/>
          <w:lang w:val="en-US"/>
        </w:rPr>
        <w:t>2</w:t>
      </w:r>
      <w:r>
        <w:rPr>
          <w:rFonts w:hint="eastAsia"/>
          <w:b/>
          <w:bCs/>
          <w:color w:val="000000"/>
          <w:sz w:val="24"/>
          <w:szCs w:val="24"/>
          <w:highlight w:val="none"/>
        </w:rPr>
        <w:t>.合格供应商资格条件</w:t>
      </w:r>
      <w:r>
        <w:rPr>
          <w:rFonts w:hint="eastAsia"/>
          <w:b/>
          <w:bCs/>
          <w:color w:val="000000"/>
          <w:sz w:val="24"/>
          <w:szCs w:val="24"/>
          <w:highlight w:val="none"/>
          <w:lang w:val="en-US"/>
        </w:rPr>
        <w:t>要求</w:t>
      </w:r>
    </w:p>
    <w:p>
      <w:pPr>
        <w:pStyle w:val="4"/>
        <w:shd w:val="clear" w:color="auto" w:fill="FCFDFF"/>
        <w:spacing w:line="360" w:lineRule="auto"/>
        <w:rPr>
          <w:color w:val="000000"/>
          <w:highlight w:val="none"/>
        </w:rPr>
      </w:pPr>
      <w:r>
        <w:rPr>
          <w:rFonts w:hint="eastAsia"/>
          <w:color w:val="000000"/>
          <w:highlight w:val="none"/>
          <w:shd w:val="clear" w:color="auto" w:fill="FFFFFF"/>
        </w:rPr>
        <w:t>（1）具有独立承担民事责任的能力（提供法人或者其他组织的营业执照等证明文件，自然人的身份证明）；</w:t>
      </w:r>
    </w:p>
    <w:p>
      <w:pPr>
        <w:pStyle w:val="4"/>
        <w:shd w:val="clear" w:color="auto" w:fill="FCFDFF"/>
        <w:spacing w:line="360" w:lineRule="auto"/>
        <w:rPr>
          <w:color w:val="000000"/>
          <w:highlight w:val="none"/>
        </w:rPr>
      </w:pPr>
      <w:r>
        <w:rPr>
          <w:rFonts w:hint="eastAsia"/>
          <w:color w:val="000000"/>
          <w:highlight w:val="none"/>
          <w:shd w:val="clear" w:color="auto" w:fill="FFFFFF"/>
        </w:rPr>
        <w:t>（2）具有良好的商业信誉和健全的财务会计制度（提供2021年度资产负债表和</w:t>
      </w:r>
      <w:r>
        <w:rPr>
          <w:rFonts w:hint="eastAsia"/>
          <w:highlight w:val="none"/>
          <w:shd w:val="clear" w:color="auto" w:fill="FFFFFF"/>
        </w:rPr>
        <w:t>利润</w:t>
      </w:r>
      <w:r>
        <w:rPr>
          <w:rFonts w:hint="eastAsia"/>
          <w:color w:val="000000"/>
          <w:highlight w:val="none"/>
          <w:shd w:val="clear" w:color="auto" w:fill="FFFFFF"/>
        </w:rPr>
        <w:t>表，成立不满一年的提供至少一个月资产负债表和损益表）；</w:t>
      </w:r>
    </w:p>
    <w:p>
      <w:pPr>
        <w:pStyle w:val="4"/>
        <w:shd w:val="clear" w:color="auto" w:fill="FCFDFF"/>
        <w:spacing w:line="360" w:lineRule="auto"/>
        <w:rPr>
          <w:color w:val="000000"/>
          <w:highlight w:val="none"/>
        </w:rPr>
      </w:pPr>
      <w:r>
        <w:rPr>
          <w:rFonts w:hint="eastAsia"/>
          <w:color w:val="000000"/>
          <w:highlight w:val="none"/>
          <w:shd w:val="clear" w:color="auto" w:fill="FFFFFF"/>
        </w:rPr>
        <w:t>（3）具备履行合同所必需的设备和专业技术能力（提供具备履行合同所必需的设备和专业技术能力的书面承诺）；</w:t>
      </w:r>
    </w:p>
    <w:p>
      <w:pPr>
        <w:pStyle w:val="4"/>
        <w:shd w:val="clear" w:color="auto" w:fill="FCFDFF"/>
        <w:spacing w:line="360" w:lineRule="auto"/>
        <w:rPr>
          <w:color w:val="000000"/>
          <w:highlight w:val="none"/>
        </w:rPr>
      </w:pPr>
      <w:r>
        <w:rPr>
          <w:rFonts w:hint="eastAsia"/>
          <w:highlight w:val="none"/>
          <w:shd w:val="clear" w:color="auto" w:fill="FFFFFF"/>
        </w:rPr>
        <w:t>（4）有依法缴纳税收或职工社会保障基金的良好记录（提供参加本次采购活动前半年内（至少一个月）依法缴纳税收或社会保障资金的相关材料）；</w:t>
      </w:r>
    </w:p>
    <w:p>
      <w:pPr>
        <w:pStyle w:val="4"/>
        <w:shd w:val="clear" w:color="auto" w:fill="FCFDFF"/>
        <w:spacing w:line="360" w:lineRule="auto"/>
        <w:rPr>
          <w:color w:val="000000"/>
          <w:highlight w:val="none"/>
        </w:rPr>
      </w:pPr>
      <w:r>
        <w:rPr>
          <w:rFonts w:hint="eastAsia"/>
          <w:color w:val="000000"/>
          <w:highlight w:val="none"/>
          <w:shd w:val="clear" w:color="auto" w:fill="FFFFFF"/>
        </w:rPr>
        <w:t xml:space="preserve">（5）参加采购活动前3年内在经营活动中没有重大违法记录（提供参加本次采购活动前3年内在经营活动中没有重大违法记录的书面声明）； </w:t>
      </w:r>
    </w:p>
    <w:p>
      <w:pPr>
        <w:pStyle w:val="4"/>
        <w:shd w:val="clear" w:color="auto" w:fill="FCFDFF"/>
        <w:spacing w:line="360" w:lineRule="auto"/>
        <w:rPr>
          <w:color w:val="000000"/>
          <w:highlight w:val="none"/>
        </w:rPr>
      </w:pPr>
      <w:r>
        <w:rPr>
          <w:rFonts w:hint="eastAsia"/>
          <w:color w:val="000000"/>
          <w:highlight w:val="none"/>
          <w:shd w:val="clear" w:color="auto" w:fill="FFFFFF"/>
        </w:rPr>
        <w:t>（6）法律、行政法规规定的其他条件（信用记录查询证明）。</w:t>
      </w:r>
    </w:p>
    <w:p>
      <w:pPr>
        <w:spacing w:line="360" w:lineRule="auto"/>
        <w:rPr>
          <w:rFonts w:hint="eastAsia"/>
          <w:bCs/>
          <w:color w:val="000000"/>
          <w:sz w:val="24"/>
          <w:szCs w:val="24"/>
          <w:highlight w:val="none"/>
          <w:lang w:val="en-US"/>
        </w:rPr>
      </w:pPr>
      <w:r>
        <w:rPr>
          <w:rFonts w:hint="eastAsia"/>
          <w:bCs/>
          <w:color w:val="000000"/>
          <w:sz w:val="24"/>
          <w:szCs w:val="24"/>
          <w:highlight w:val="none"/>
          <w:lang w:val="en-US"/>
        </w:rPr>
        <w:t>（7）采购人根据采购项目的特殊要求规定的特定条件及需要提供的证明材料:</w:t>
      </w:r>
    </w:p>
    <w:p>
      <w:pPr>
        <w:pStyle w:val="3"/>
        <w:tabs>
          <w:tab w:val="left" w:pos="10560"/>
        </w:tabs>
        <w:spacing w:before="0" w:line="360" w:lineRule="auto"/>
        <w:ind w:left="0"/>
        <w:rPr>
          <w:sz w:val="24"/>
          <w:szCs w:val="24"/>
          <w:highlight w:val="none"/>
        </w:rPr>
      </w:pPr>
      <w:r>
        <w:rPr>
          <w:rFonts w:hint="eastAsia"/>
          <w:sz w:val="24"/>
          <w:szCs w:val="24"/>
          <w:highlight w:val="none"/>
          <w:lang w:eastAsia="zh-CN"/>
        </w:rPr>
        <w:t>①</w:t>
      </w:r>
      <w:r>
        <w:rPr>
          <w:rFonts w:hint="eastAsia"/>
          <w:sz w:val="24"/>
          <w:szCs w:val="24"/>
          <w:highlight w:val="none"/>
        </w:rPr>
        <w:t>投标产品按国家规定须医疗器械注册证的，投标人须提供投标产品的 《医疗器械注册证》；</w:t>
      </w:r>
    </w:p>
    <w:p>
      <w:pPr>
        <w:pStyle w:val="3"/>
        <w:tabs>
          <w:tab w:val="left" w:pos="10560"/>
        </w:tabs>
        <w:spacing w:before="0" w:line="360" w:lineRule="auto"/>
        <w:ind w:left="0"/>
        <w:rPr>
          <w:rFonts w:hint="eastAsia"/>
          <w:highlight w:val="none"/>
          <w:lang w:val="en-US"/>
        </w:rPr>
      </w:pPr>
      <w:r>
        <w:rPr>
          <w:rFonts w:hint="eastAsia"/>
          <w:sz w:val="24"/>
          <w:szCs w:val="24"/>
          <w:highlight w:val="none"/>
          <w:lang w:eastAsia="zh-CN"/>
        </w:rPr>
        <w:t>②</w:t>
      </w:r>
      <w:r>
        <w:rPr>
          <w:rFonts w:hint="eastAsia"/>
          <w:sz w:val="24"/>
          <w:szCs w:val="24"/>
          <w:highlight w:val="none"/>
        </w:rPr>
        <w:t xml:space="preserve">投标人为医疗器械经营企业的，须根据投标产品的类别，提供投标人的《医疗器械经营企业许可证》或者《Ⅱ类医疗器械经营备案凭证》； </w:t>
      </w:r>
    </w:p>
    <w:p>
      <w:pPr>
        <w:pStyle w:val="3"/>
        <w:tabs>
          <w:tab w:val="left" w:pos="10560"/>
        </w:tabs>
        <w:spacing w:before="0" w:line="360" w:lineRule="auto"/>
        <w:ind w:left="0"/>
        <w:rPr>
          <w:rFonts w:hint="eastAsia"/>
          <w:color w:val="000000"/>
          <w:sz w:val="24"/>
          <w:szCs w:val="24"/>
          <w:highlight w:val="none"/>
          <w:lang w:val="en-US" w:eastAsia="zh-CN"/>
        </w:rPr>
      </w:pPr>
      <w:r>
        <w:rPr>
          <w:rFonts w:hint="eastAsia"/>
          <w:color w:val="000000"/>
          <w:sz w:val="24"/>
          <w:szCs w:val="24"/>
          <w:highlight w:val="none"/>
          <w:lang w:val="en-US" w:eastAsia="zh-CN"/>
        </w:rPr>
        <w:t>③</w:t>
      </w:r>
      <w:r>
        <w:rPr>
          <w:rFonts w:hint="eastAsia"/>
          <w:sz w:val="24"/>
          <w:szCs w:val="24"/>
          <w:highlight w:val="none"/>
        </w:rPr>
        <w:t>医疗器械生产企业投标本企业产品的，须提供《医疗器械生产许可证》；</w:t>
      </w:r>
    </w:p>
    <w:p>
      <w:pPr>
        <w:pStyle w:val="3"/>
        <w:tabs>
          <w:tab w:val="left" w:pos="10560"/>
        </w:tabs>
        <w:spacing w:before="0" w:line="360" w:lineRule="auto"/>
        <w:ind w:left="0"/>
        <w:rPr>
          <w:rFonts w:hint="eastAsia"/>
          <w:b/>
          <w:bCs/>
          <w:color w:val="000000"/>
          <w:sz w:val="24"/>
          <w:szCs w:val="24"/>
          <w:highlight w:val="none"/>
          <w:lang w:val="en-US" w:eastAsia="zh-CN"/>
        </w:rPr>
      </w:pPr>
      <w:r>
        <w:rPr>
          <w:rFonts w:hint="eastAsia"/>
          <w:b/>
          <w:bCs/>
          <w:color w:val="000000"/>
          <w:sz w:val="24"/>
          <w:szCs w:val="24"/>
          <w:highlight w:val="none"/>
          <w:lang w:val="en-US" w:eastAsia="zh-CN"/>
        </w:rPr>
        <w:t>④必须提供省级代理授权。</w:t>
      </w:r>
    </w:p>
    <w:p>
      <w:pPr>
        <w:pStyle w:val="3"/>
        <w:tabs>
          <w:tab w:val="left" w:pos="10560"/>
        </w:tabs>
        <w:spacing w:before="0" w:line="360" w:lineRule="auto"/>
        <w:ind w:left="0"/>
        <w:rPr>
          <w:rFonts w:hint="eastAsia"/>
          <w:color w:val="000000"/>
          <w:sz w:val="24"/>
          <w:szCs w:val="24"/>
          <w:highlight w:val="none"/>
        </w:rPr>
      </w:pPr>
      <w:r>
        <w:rPr>
          <w:rFonts w:hint="eastAsia"/>
          <w:b/>
          <w:bCs/>
          <w:color w:val="000000"/>
          <w:sz w:val="24"/>
          <w:szCs w:val="24"/>
          <w:highlight w:val="none"/>
          <w:lang w:val="en-US"/>
        </w:rPr>
        <w:t>3.磋商文件的</w:t>
      </w:r>
      <w:r>
        <w:rPr>
          <w:rFonts w:hint="eastAsia"/>
          <w:b/>
          <w:color w:val="000000"/>
          <w:sz w:val="24"/>
          <w:szCs w:val="24"/>
          <w:highlight w:val="none"/>
          <w:shd w:val="clear" w:color="auto" w:fill="FFFFFF"/>
        </w:rPr>
        <w:t>购买</w:t>
      </w:r>
      <w:r>
        <w:rPr>
          <w:rFonts w:hint="eastAsia"/>
          <w:color w:val="000000"/>
          <w:sz w:val="24"/>
          <w:szCs w:val="24"/>
          <w:highlight w:val="none"/>
        </w:rPr>
        <w:t>(没有登记</w:t>
      </w:r>
      <w:r>
        <w:rPr>
          <w:rFonts w:hint="eastAsia"/>
          <w:bCs/>
          <w:color w:val="000000"/>
          <w:sz w:val="24"/>
          <w:szCs w:val="24"/>
          <w:highlight w:val="none"/>
          <w:shd w:val="clear" w:color="auto" w:fill="FFFFFF"/>
        </w:rPr>
        <w:t>购买</w:t>
      </w:r>
      <w:r>
        <w:rPr>
          <w:rFonts w:hint="eastAsia"/>
          <w:color w:val="000000"/>
          <w:sz w:val="24"/>
          <w:szCs w:val="24"/>
          <w:highlight w:val="none"/>
        </w:rPr>
        <w:t>磋商文件的供应商，其磋商响应文件将被拒绝)：</w:t>
      </w:r>
    </w:p>
    <w:p>
      <w:pPr>
        <w:pStyle w:val="3"/>
        <w:tabs>
          <w:tab w:val="left" w:pos="10560"/>
        </w:tabs>
        <w:spacing w:before="0" w:line="360" w:lineRule="auto"/>
        <w:ind w:left="240" w:hanging="240" w:hangingChars="100"/>
        <w:rPr>
          <w:rFonts w:hint="eastAsia"/>
          <w:color w:val="000000"/>
          <w:sz w:val="24"/>
          <w:szCs w:val="24"/>
          <w:highlight w:val="none"/>
          <w:lang w:val="en-US"/>
        </w:rPr>
      </w:pPr>
      <w:r>
        <w:rPr>
          <w:rFonts w:hint="eastAsia"/>
          <w:bCs/>
          <w:color w:val="000000"/>
          <w:sz w:val="24"/>
          <w:szCs w:val="24"/>
          <w:highlight w:val="none"/>
          <w:shd w:val="clear" w:color="auto" w:fill="FFFFFF"/>
        </w:rPr>
        <w:t>购买</w:t>
      </w:r>
      <w:r>
        <w:rPr>
          <w:rFonts w:hint="eastAsia"/>
          <w:color w:val="000000"/>
          <w:sz w:val="24"/>
          <w:szCs w:val="24"/>
          <w:highlight w:val="none"/>
          <w:lang w:val="en-US"/>
        </w:rPr>
        <w:t>磋商文件时需提供下列材料：</w:t>
      </w:r>
    </w:p>
    <w:p>
      <w:pPr>
        <w:pStyle w:val="3"/>
        <w:numPr>
          <w:ilvl w:val="0"/>
          <w:numId w:val="1"/>
        </w:numPr>
        <w:tabs>
          <w:tab w:val="left" w:pos="10560"/>
        </w:tabs>
        <w:spacing w:before="0" w:line="360" w:lineRule="auto"/>
        <w:ind w:left="0"/>
        <w:rPr>
          <w:rFonts w:hint="eastAsia"/>
          <w:color w:val="000000"/>
          <w:sz w:val="24"/>
          <w:szCs w:val="24"/>
          <w:highlight w:val="none"/>
          <w:lang w:val="en-US"/>
        </w:rPr>
      </w:pPr>
      <w:r>
        <w:rPr>
          <w:rFonts w:hint="eastAsia"/>
          <w:color w:val="000000"/>
          <w:sz w:val="24"/>
          <w:szCs w:val="24"/>
          <w:highlight w:val="none"/>
          <w:lang w:val="en-US"/>
        </w:rPr>
        <w:t>营业执照复印件（加盖公章）；</w:t>
      </w:r>
    </w:p>
    <w:p>
      <w:pPr>
        <w:pStyle w:val="3"/>
        <w:tabs>
          <w:tab w:val="left" w:pos="10560"/>
        </w:tabs>
        <w:spacing w:before="0" w:line="360" w:lineRule="auto"/>
        <w:ind w:left="0"/>
        <w:rPr>
          <w:rFonts w:hint="eastAsia"/>
          <w:color w:val="000000"/>
          <w:sz w:val="24"/>
          <w:szCs w:val="24"/>
          <w:highlight w:val="none"/>
        </w:rPr>
      </w:pPr>
      <w:r>
        <w:rPr>
          <w:rFonts w:hint="eastAsia"/>
          <w:color w:val="000000"/>
          <w:sz w:val="24"/>
          <w:szCs w:val="24"/>
          <w:highlight w:val="none"/>
          <w:lang w:val="en-US"/>
        </w:rPr>
        <w:t>（2）</w:t>
      </w:r>
      <w:r>
        <w:rPr>
          <w:rFonts w:hint="eastAsia"/>
          <w:color w:val="000000"/>
          <w:sz w:val="24"/>
          <w:szCs w:val="24"/>
          <w:highlight w:val="none"/>
          <w:shd w:val="clear" w:color="auto" w:fill="FCFDFF"/>
        </w:rPr>
        <w:t>法定代表人授权书及法定代表人身份证及代理人身份证复印件</w:t>
      </w:r>
      <w:r>
        <w:rPr>
          <w:rFonts w:hint="eastAsia"/>
          <w:color w:val="000000"/>
          <w:sz w:val="24"/>
          <w:szCs w:val="24"/>
          <w:highlight w:val="none"/>
        </w:rPr>
        <w:t>（加盖公章）；</w:t>
      </w:r>
    </w:p>
    <w:p>
      <w:pPr>
        <w:pStyle w:val="3"/>
        <w:tabs>
          <w:tab w:val="left" w:pos="10560"/>
        </w:tabs>
        <w:spacing w:before="0" w:line="360" w:lineRule="auto"/>
        <w:ind w:left="0"/>
        <w:rPr>
          <w:rFonts w:hint="eastAsia"/>
          <w:color w:val="000000"/>
          <w:sz w:val="24"/>
          <w:szCs w:val="24"/>
          <w:highlight w:val="none"/>
          <w:lang w:val="en-US"/>
        </w:rPr>
      </w:pPr>
      <w:r>
        <w:rPr>
          <w:rFonts w:hint="eastAsia"/>
          <w:color w:val="000000"/>
          <w:sz w:val="24"/>
          <w:szCs w:val="24"/>
          <w:highlight w:val="none"/>
          <w:lang w:val="en-US"/>
        </w:rPr>
        <w:t>地  点：</w:t>
      </w:r>
      <w:r>
        <w:rPr>
          <w:rFonts w:hint="eastAsia"/>
          <w:color w:val="000000"/>
          <w:sz w:val="24"/>
          <w:szCs w:val="24"/>
          <w:highlight w:val="none"/>
        </w:rPr>
        <w:t>江苏隆信项目管理有限公司</w:t>
      </w:r>
      <w:r>
        <w:rPr>
          <w:rFonts w:hint="eastAsia"/>
          <w:color w:val="000000"/>
          <w:sz w:val="24"/>
          <w:szCs w:val="24"/>
          <w:highlight w:val="none"/>
          <w:lang w:val="en-US"/>
        </w:rPr>
        <w:t>（</w:t>
      </w:r>
      <w:r>
        <w:rPr>
          <w:rFonts w:hint="eastAsia"/>
          <w:color w:val="000000"/>
          <w:sz w:val="24"/>
          <w:szCs w:val="24"/>
          <w:highlight w:val="none"/>
          <w:shd w:val="clear" w:color="auto" w:fill="FFFFFF"/>
          <w:lang w:bidi="ar"/>
        </w:rPr>
        <w:t>镇江市京口区清河路合山居1幢门面房103</w:t>
      </w:r>
      <w:r>
        <w:rPr>
          <w:sz w:val="24"/>
          <w:szCs w:val="24"/>
          <w:highlight w:val="none"/>
        </w:rPr>
        <w:t>室</w:t>
      </w:r>
      <w:r>
        <w:rPr>
          <w:rFonts w:hint="eastAsia"/>
          <w:color w:val="000000"/>
          <w:sz w:val="24"/>
          <w:szCs w:val="24"/>
          <w:highlight w:val="none"/>
          <w:lang w:val="en-US"/>
        </w:rPr>
        <w:t>）</w:t>
      </w:r>
      <w:r>
        <w:rPr>
          <w:rFonts w:hint="eastAsia"/>
          <w:color w:val="000000"/>
          <w:sz w:val="24"/>
          <w:szCs w:val="24"/>
          <w:highlight w:val="none"/>
          <w:lang w:val="en-US"/>
        </w:rPr>
        <w:br w:type="textWrapping"/>
      </w:r>
      <w:r>
        <w:rPr>
          <w:rFonts w:hint="eastAsia"/>
          <w:color w:val="000000"/>
          <w:sz w:val="24"/>
          <w:szCs w:val="24"/>
          <w:highlight w:val="none"/>
          <w:lang w:val="en-US"/>
        </w:rPr>
        <w:t>时  间：</w:t>
      </w:r>
      <w:r>
        <w:rPr>
          <w:rFonts w:hint="eastAsia"/>
          <w:color w:val="000000"/>
          <w:sz w:val="24"/>
          <w:szCs w:val="24"/>
          <w:highlight w:val="none"/>
          <w:shd w:val="clear" w:color="auto" w:fill="FFFFFF"/>
        </w:rPr>
        <w:t>自公告之日起</w:t>
      </w:r>
      <w:r>
        <w:rPr>
          <w:rFonts w:hint="eastAsia"/>
          <w:color w:val="000000"/>
          <w:sz w:val="24"/>
          <w:szCs w:val="24"/>
          <w:highlight w:val="none"/>
          <w:lang w:val="en-US"/>
        </w:rPr>
        <w:t>至202</w:t>
      </w:r>
      <w:r>
        <w:rPr>
          <w:rFonts w:hint="eastAsia"/>
          <w:color w:val="000000"/>
          <w:sz w:val="24"/>
          <w:szCs w:val="24"/>
          <w:highlight w:val="none"/>
          <w:lang w:val="en-US" w:eastAsia="zh-CN"/>
        </w:rPr>
        <w:t>3</w:t>
      </w:r>
      <w:r>
        <w:rPr>
          <w:rFonts w:hint="eastAsia"/>
          <w:color w:val="000000"/>
          <w:sz w:val="24"/>
          <w:szCs w:val="24"/>
          <w:highlight w:val="none"/>
          <w:lang w:val="en-US"/>
        </w:rPr>
        <w:t>年</w:t>
      </w:r>
      <w:r>
        <w:rPr>
          <w:rFonts w:hint="eastAsia"/>
          <w:color w:val="000000"/>
          <w:sz w:val="24"/>
          <w:szCs w:val="24"/>
          <w:highlight w:val="none"/>
          <w:lang w:val="en-US" w:eastAsia="zh-CN"/>
        </w:rPr>
        <w:t>3</w:t>
      </w:r>
      <w:r>
        <w:rPr>
          <w:rFonts w:hint="eastAsia"/>
          <w:color w:val="000000"/>
          <w:sz w:val="24"/>
          <w:szCs w:val="24"/>
          <w:highlight w:val="none"/>
          <w:lang w:val="en-US"/>
        </w:rPr>
        <w:t>月</w:t>
      </w:r>
      <w:r>
        <w:rPr>
          <w:rFonts w:hint="eastAsia"/>
          <w:color w:val="000000"/>
          <w:sz w:val="24"/>
          <w:szCs w:val="24"/>
          <w:highlight w:val="none"/>
          <w:lang w:val="en-US" w:eastAsia="zh-CN"/>
        </w:rPr>
        <w:t>2</w:t>
      </w:r>
      <w:r>
        <w:rPr>
          <w:rFonts w:hint="eastAsia"/>
          <w:color w:val="000000"/>
          <w:sz w:val="24"/>
          <w:szCs w:val="24"/>
          <w:highlight w:val="none"/>
          <w:lang w:val="en-US"/>
        </w:rPr>
        <w:t>日，每日</w:t>
      </w:r>
      <w:r>
        <w:rPr>
          <w:rFonts w:hint="eastAsia"/>
          <w:bCs/>
          <w:color w:val="000000"/>
          <w:sz w:val="24"/>
          <w:szCs w:val="24"/>
          <w:highlight w:val="none"/>
        </w:rPr>
        <w:t>北京时间</w:t>
      </w:r>
      <w:r>
        <w:rPr>
          <w:rFonts w:hint="eastAsia"/>
          <w:bCs/>
          <w:color w:val="000000"/>
          <w:sz w:val="24"/>
          <w:szCs w:val="24"/>
          <w:highlight w:val="none"/>
          <w:lang w:val="en-US"/>
        </w:rPr>
        <w:t>9时至17时</w:t>
      </w:r>
    </w:p>
    <w:p>
      <w:pPr>
        <w:pStyle w:val="3"/>
        <w:tabs>
          <w:tab w:val="left" w:pos="10560"/>
        </w:tabs>
        <w:spacing w:before="0" w:line="360" w:lineRule="auto"/>
        <w:ind w:left="0"/>
        <w:rPr>
          <w:rFonts w:hint="eastAsia"/>
          <w:color w:val="000000"/>
          <w:sz w:val="24"/>
          <w:szCs w:val="24"/>
          <w:highlight w:val="none"/>
        </w:rPr>
      </w:pPr>
      <w:r>
        <w:rPr>
          <w:rFonts w:hint="eastAsia"/>
          <w:color w:val="000000"/>
          <w:sz w:val="24"/>
          <w:szCs w:val="24"/>
          <w:highlight w:val="none"/>
        </w:rPr>
        <w:t>联系人：蒋</w:t>
      </w:r>
      <w:r>
        <w:rPr>
          <w:rFonts w:hint="eastAsia"/>
          <w:color w:val="000000"/>
          <w:sz w:val="24"/>
          <w:szCs w:val="24"/>
          <w:highlight w:val="none"/>
          <w:lang w:eastAsia="zh-CN"/>
        </w:rPr>
        <w:t>圆圆</w:t>
      </w:r>
      <w:r>
        <w:rPr>
          <w:rFonts w:hint="eastAsia"/>
          <w:color w:val="000000"/>
          <w:sz w:val="24"/>
          <w:szCs w:val="24"/>
          <w:highlight w:val="none"/>
        </w:rPr>
        <w:t xml:space="preserve">                  联系方式：</w:t>
      </w:r>
      <w:r>
        <w:rPr>
          <w:rFonts w:hint="eastAsia"/>
          <w:color w:val="000000"/>
          <w:sz w:val="24"/>
          <w:szCs w:val="24"/>
          <w:highlight w:val="none"/>
          <w:lang w:val="en-US"/>
        </w:rPr>
        <w:t>15952888491</w:t>
      </w:r>
      <w:r>
        <w:rPr>
          <w:rFonts w:hint="eastAsia"/>
          <w:color w:val="000000"/>
          <w:sz w:val="24"/>
          <w:szCs w:val="24"/>
          <w:highlight w:val="none"/>
        </w:rPr>
        <w:t> </w:t>
      </w:r>
    </w:p>
    <w:p>
      <w:pPr>
        <w:pStyle w:val="3"/>
        <w:tabs>
          <w:tab w:val="left" w:pos="10560"/>
        </w:tabs>
        <w:spacing w:before="0" w:line="360" w:lineRule="auto"/>
        <w:ind w:left="0"/>
        <w:rPr>
          <w:rFonts w:hint="eastAsia"/>
          <w:bCs/>
          <w:color w:val="000000"/>
          <w:sz w:val="24"/>
          <w:szCs w:val="24"/>
          <w:highlight w:val="none"/>
          <w:shd w:val="clear" w:color="auto" w:fill="FFFFFF"/>
        </w:rPr>
      </w:pPr>
      <w:r>
        <w:rPr>
          <w:rFonts w:hint="eastAsia"/>
          <w:b/>
          <w:color w:val="000000"/>
          <w:sz w:val="24"/>
          <w:szCs w:val="24"/>
          <w:highlight w:val="none"/>
          <w:lang w:val="en-US"/>
        </w:rPr>
        <w:t>注：</w:t>
      </w:r>
      <w:r>
        <w:rPr>
          <w:rFonts w:hint="eastAsia"/>
          <w:bCs/>
          <w:color w:val="000000"/>
          <w:sz w:val="24"/>
          <w:szCs w:val="24"/>
          <w:highlight w:val="none"/>
        </w:rPr>
        <w:t>（1）本套</w:t>
      </w:r>
      <w:r>
        <w:rPr>
          <w:rFonts w:hint="eastAsia"/>
          <w:color w:val="000000"/>
          <w:sz w:val="24"/>
          <w:szCs w:val="24"/>
          <w:highlight w:val="none"/>
        </w:rPr>
        <w:t>磋商</w:t>
      </w:r>
      <w:r>
        <w:rPr>
          <w:rFonts w:hint="eastAsia"/>
          <w:bCs/>
          <w:color w:val="000000"/>
          <w:sz w:val="24"/>
          <w:szCs w:val="24"/>
          <w:highlight w:val="none"/>
        </w:rPr>
        <w:t>文件售价人民币</w:t>
      </w:r>
      <w:r>
        <w:rPr>
          <w:rFonts w:hint="eastAsia"/>
          <w:bCs/>
          <w:color w:val="000000"/>
          <w:sz w:val="24"/>
          <w:szCs w:val="24"/>
          <w:highlight w:val="none"/>
          <w:lang w:val="en-US"/>
        </w:rPr>
        <w:t>贰</w:t>
      </w:r>
      <w:r>
        <w:rPr>
          <w:rFonts w:hint="eastAsia"/>
          <w:bCs/>
          <w:color w:val="000000"/>
          <w:sz w:val="24"/>
          <w:szCs w:val="24"/>
          <w:highlight w:val="none"/>
        </w:rPr>
        <w:t>佰元整，售后不退；</w:t>
      </w:r>
    </w:p>
    <w:p>
      <w:pPr>
        <w:pStyle w:val="3"/>
        <w:tabs>
          <w:tab w:val="left" w:pos="10560"/>
        </w:tabs>
        <w:spacing w:before="0" w:line="360" w:lineRule="auto"/>
        <w:ind w:left="0" w:firstLine="480" w:firstLineChars="200"/>
        <w:rPr>
          <w:rFonts w:hint="eastAsia"/>
          <w:b/>
          <w:color w:val="000000"/>
          <w:sz w:val="24"/>
          <w:szCs w:val="24"/>
          <w:highlight w:val="none"/>
        </w:rPr>
      </w:pPr>
      <w:r>
        <w:rPr>
          <w:rFonts w:hint="eastAsia"/>
          <w:bCs/>
          <w:color w:val="000000"/>
          <w:sz w:val="24"/>
          <w:szCs w:val="24"/>
          <w:highlight w:val="none"/>
          <w:shd w:val="clear" w:color="auto" w:fill="FFFFFF"/>
        </w:rPr>
        <w:t>（</w:t>
      </w:r>
      <w:r>
        <w:rPr>
          <w:rFonts w:hint="eastAsia"/>
          <w:bCs/>
          <w:color w:val="000000"/>
          <w:sz w:val="24"/>
          <w:szCs w:val="24"/>
          <w:highlight w:val="none"/>
          <w:shd w:val="clear" w:color="auto" w:fill="FFFFFF"/>
          <w:lang w:val="en-US"/>
        </w:rPr>
        <w:t>2）</w:t>
      </w:r>
      <w:r>
        <w:rPr>
          <w:rFonts w:hint="eastAsia"/>
          <w:bCs/>
          <w:color w:val="000000"/>
          <w:sz w:val="24"/>
          <w:szCs w:val="24"/>
          <w:highlight w:val="none"/>
        </w:rPr>
        <w:t>本项目采用资格后审方式;接受报名，不代表资格审核通过。</w:t>
      </w:r>
    </w:p>
    <w:p>
      <w:pPr>
        <w:pStyle w:val="3"/>
        <w:tabs>
          <w:tab w:val="left" w:pos="10560"/>
        </w:tabs>
        <w:spacing w:before="0" w:line="360" w:lineRule="auto"/>
        <w:ind w:left="0"/>
        <w:rPr>
          <w:rFonts w:hint="eastAsia"/>
          <w:b/>
          <w:bCs/>
          <w:sz w:val="24"/>
          <w:szCs w:val="24"/>
          <w:highlight w:val="none"/>
          <w:lang w:val="en-US"/>
        </w:rPr>
      </w:pPr>
      <w:r>
        <w:rPr>
          <w:rFonts w:hint="eastAsia"/>
          <w:b/>
          <w:bCs/>
          <w:color w:val="000000"/>
          <w:sz w:val="24"/>
          <w:szCs w:val="24"/>
          <w:highlight w:val="none"/>
          <w:lang w:val="en-US"/>
        </w:rPr>
        <w:t>4.采</w:t>
      </w:r>
      <w:r>
        <w:rPr>
          <w:rFonts w:hint="eastAsia"/>
          <w:b/>
          <w:bCs/>
          <w:sz w:val="24"/>
          <w:szCs w:val="24"/>
          <w:highlight w:val="none"/>
          <w:lang w:val="en-US"/>
        </w:rPr>
        <w:t>购单位信息</w:t>
      </w:r>
    </w:p>
    <w:p>
      <w:pPr>
        <w:pStyle w:val="4"/>
        <w:widowControl/>
        <w:wordWrap w:val="0"/>
        <w:spacing w:line="360" w:lineRule="auto"/>
        <w:ind w:firstLine="720" w:firstLineChars="300"/>
        <w:rPr>
          <w:rFonts w:hint="eastAsia" w:cs="宋体"/>
          <w:szCs w:val="24"/>
          <w:highlight w:val="none"/>
        </w:rPr>
      </w:pPr>
      <w:r>
        <w:rPr>
          <w:rFonts w:hint="eastAsia" w:cs="宋体"/>
          <w:szCs w:val="24"/>
          <w:highlight w:val="none"/>
        </w:rPr>
        <w:t xml:space="preserve">采购单位：镇江市第一人民医院       </w:t>
      </w:r>
    </w:p>
    <w:p>
      <w:pPr>
        <w:pStyle w:val="3"/>
        <w:tabs>
          <w:tab w:val="left" w:pos="10560"/>
        </w:tabs>
        <w:spacing w:before="0" w:line="360" w:lineRule="auto"/>
        <w:ind w:left="0" w:firstLine="720" w:firstLineChars="300"/>
        <w:rPr>
          <w:rFonts w:hint="eastAsia"/>
          <w:sz w:val="24"/>
          <w:szCs w:val="24"/>
          <w:highlight w:val="none"/>
          <w:lang w:val="en-US"/>
        </w:rPr>
      </w:pPr>
      <w:r>
        <w:rPr>
          <w:rFonts w:hint="eastAsia"/>
          <w:sz w:val="24"/>
          <w:szCs w:val="24"/>
          <w:highlight w:val="none"/>
          <w:lang w:val="en-US"/>
        </w:rPr>
        <w:t>联 系 人：</w:t>
      </w:r>
      <w:r>
        <w:rPr>
          <w:rFonts w:hint="eastAsia"/>
          <w:sz w:val="24"/>
          <w:szCs w:val="24"/>
          <w:highlight w:val="none"/>
          <w:lang w:val="en-US" w:eastAsia="zh-CN"/>
        </w:rPr>
        <w:t>张主任</w:t>
      </w:r>
      <w:r>
        <w:rPr>
          <w:rFonts w:hint="eastAsia"/>
          <w:sz w:val="24"/>
          <w:szCs w:val="24"/>
          <w:highlight w:val="none"/>
          <w:lang w:val="en-US"/>
        </w:rPr>
        <w:t xml:space="preserve">                </w:t>
      </w:r>
      <w:r>
        <w:rPr>
          <w:rFonts w:hint="eastAsia"/>
          <w:sz w:val="24"/>
          <w:szCs w:val="24"/>
          <w:highlight w:val="none"/>
        </w:rPr>
        <w:t>电 话：</w:t>
      </w:r>
      <w:r>
        <w:rPr>
          <w:rFonts w:hint="eastAsia"/>
          <w:sz w:val="24"/>
          <w:szCs w:val="24"/>
          <w:highlight w:val="none"/>
          <w:lang w:val="en-US"/>
        </w:rPr>
        <w:t>0511—88917866</w:t>
      </w:r>
    </w:p>
    <w:p>
      <w:pPr>
        <w:pStyle w:val="3"/>
        <w:tabs>
          <w:tab w:val="left" w:pos="10560"/>
        </w:tabs>
        <w:spacing w:before="0" w:line="360" w:lineRule="auto"/>
        <w:ind w:left="0"/>
        <w:rPr>
          <w:rFonts w:hint="eastAsia"/>
          <w:sz w:val="24"/>
          <w:szCs w:val="24"/>
          <w:highlight w:val="none"/>
        </w:rPr>
      </w:pPr>
      <w:r>
        <w:rPr>
          <w:rFonts w:hint="eastAsia"/>
          <w:b/>
          <w:bCs/>
          <w:sz w:val="24"/>
          <w:szCs w:val="24"/>
          <w:highlight w:val="none"/>
          <w:lang w:val="en-US"/>
        </w:rPr>
        <w:t>5.磋商保证金：本项目不收磋商保证金</w:t>
      </w:r>
    </w:p>
    <w:p>
      <w:pPr>
        <w:pStyle w:val="3"/>
        <w:tabs>
          <w:tab w:val="left" w:pos="11000"/>
        </w:tabs>
        <w:spacing w:before="0" w:line="360" w:lineRule="auto"/>
        <w:ind w:left="0"/>
        <w:rPr>
          <w:rFonts w:hint="eastAsia"/>
          <w:b/>
          <w:bCs/>
          <w:sz w:val="24"/>
          <w:szCs w:val="24"/>
          <w:highlight w:val="none"/>
          <w:lang w:val="en-US"/>
        </w:rPr>
      </w:pPr>
      <w:r>
        <w:rPr>
          <w:rFonts w:hint="eastAsia"/>
          <w:b/>
          <w:bCs/>
          <w:sz w:val="24"/>
          <w:szCs w:val="24"/>
          <w:highlight w:val="none"/>
          <w:lang w:val="en-US"/>
        </w:rPr>
        <w:t>6.采购人统一组织集中考察现场及答疑会：</w:t>
      </w:r>
    </w:p>
    <w:p>
      <w:pPr>
        <w:pStyle w:val="3"/>
        <w:tabs>
          <w:tab w:val="left" w:pos="11000"/>
        </w:tabs>
        <w:spacing w:before="0" w:line="360" w:lineRule="auto"/>
        <w:ind w:left="0" w:firstLine="480" w:firstLineChars="200"/>
        <w:rPr>
          <w:rFonts w:hint="eastAsia"/>
          <w:sz w:val="24"/>
          <w:szCs w:val="24"/>
          <w:highlight w:val="none"/>
        </w:rPr>
      </w:pPr>
      <w:r>
        <w:rPr>
          <w:rFonts w:hint="eastAsia"/>
          <w:sz w:val="24"/>
          <w:szCs w:val="24"/>
          <w:highlight w:val="none"/>
        </w:rPr>
        <w:t>采购人不统一组织现场查勘</w:t>
      </w:r>
      <w:r>
        <w:rPr>
          <w:rFonts w:hint="eastAsia"/>
          <w:sz w:val="24"/>
          <w:szCs w:val="24"/>
          <w:highlight w:val="none"/>
          <w:lang w:val="en-US"/>
        </w:rPr>
        <w:t>和</w:t>
      </w:r>
      <w:r>
        <w:rPr>
          <w:rFonts w:hint="eastAsia"/>
          <w:sz w:val="24"/>
          <w:szCs w:val="24"/>
          <w:highlight w:val="none"/>
        </w:rPr>
        <w:t>答疑会，投标人可自行联系采购人查勘或答疑。投标人获取投标文件后，自行进行实地勘查，未进行实地勘查或勘查后作出的任何推论、理解和结论以及方案编制等与采购人需求不相符的，采购人概不负责，因此而带来的风险及所造成的一切损失由投标人自行承担。</w:t>
      </w:r>
    </w:p>
    <w:p>
      <w:pPr>
        <w:pStyle w:val="3"/>
        <w:tabs>
          <w:tab w:val="left" w:pos="11000"/>
        </w:tabs>
        <w:spacing w:before="0" w:line="360" w:lineRule="auto"/>
        <w:ind w:left="0"/>
        <w:rPr>
          <w:rFonts w:hint="eastAsia"/>
          <w:b/>
          <w:bCs/>
          <w:sz w:val="24"/>
          <w:szCs w:val="24"/>
          <w:highlight w:val="none"/>
        </w:rPr>
      </w:pPr>
      <w:r>
        <w:rPr>
          <w:rFonts w:hint="eastAsia"/>
          <w:b/>
          <w:bCs/>
          <w:sz w:val="24"/>
          <w:szCs w:val="24"/>
          <w:highlight w:val="none"/>
          <w:lang w:val="en-US"/>
        </w:rPr>
        <w:t>7.磋商响应</w:t>
      </w:r>
      <w:r>
        <w:rPr>
          <w:rFonts w:hint="eastAsia"/>
          <w:b/>
          <w:bCs/>
          <w:sz w:val="24"/>
          <w:szCs w:val="24"/>
          <w:highlight w:val="none"/>
        </w:rPr>
        <w:t>文件接收截止及开标时间和地点</w:t>
      </w:r>
    </w:p>
    <w:p>
      <w:pPr>
        <w:pStyle w:val="3"/>
        <w:tabs>
          <w:tab w:val="left" w:pos="11000"/>
        </w:tabs>
        <w:spacing w:before="0" w:line="360" w:lineRule="auto"/>
        <w:ind w:left="0"/>
        <w:rPr>
          <w:sz w:val="24"/>
          <w:szCs w:val="24"/>
          <w:highlight w:val="none"/>
          <w:lang w:val="en-US" w:eastAsia="zh-CN"/>
        </w:rPr>
      </w:pPr>
      <w:r>
        <w:rPr>
          <w:rFonts w:hint="eastAsia"/>
          <w:sz w:val="24"/>
          <w:szCs w:val="24"/>
          <w:highlight w:val="none"/>
        </w:rPr>
        <w:t>（</w:t>
      </w:r>
      <w:r>
        <w:rPr>
          <w:rFonts w:hint="eastAsia"/>
          <w:sz w:val="24"/>
          <w:szCs w:val="24"/>
          <w:highlight w:val="none"/>
          <w:lang w:val="en-US"/>
        </w:rPr>
        <w:t>1</w:t>
      </w:r>
      <w:r>
        <w:rPr>
          <w:rFonts w:hint="eastAsia"/>
          <w:sz w:val="24"/>
          <w:szCs w:val="24"/>
          <w:highlight w:val="none"/>
        </w:rPr>
        <w:t>）</w:t>
      </w:r>
      <w:r>
        <w:rPr>
          <w:rFonts w:hint="eastAsia"/>
          <w:sz w:val="24"/>
          <w:szCs w:val="24"/>
          <w:highlight w:val="none"/>
          <w:lang w:val="en-US"/>
        </w:rPr>
        <w:t>磋商响应</w:t>
      </w:r>
      <w:r>
        <w:rPr>
          <w:rFonts w:hint="eastAsia"/>
          <w:sz w:val="24"/>
          <w:szCs w:val="24"/>
          <w:highlight w:val="none"/>
        </w:rPr>
        <w:t>文件接收时间：20</w:t>
      </w:r>
      <w:r>
        <w:rPr>
          <w:rFonts w:hint="eastAsia"/>
          <w:sz w:val="24"/>
          <w:szCs w:val="24"/>
          <w:highlight w:val="none"/>
          <w:lang w:val="en-US"/>
        </w:rPr>
        <w:t>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lang w:val="en-US" w:eastAsia="zh-CN"/>
        </w:rPr>
        <w:t>3</w:t>
      </w:r>
      <w:r>
        <w:rPr>
          <w:rFonts w:hint="eastAsia"/>
          <w:sz w:val="24"/>
          <w:szCs w:val="24"/>
          <w:highlight w:val="none"/>
        </w:rPr>
        <w:t>月</w:t>
      </w:r>
      <w:r>
        <w:rPr>
          <w:rFonts w:hint="eastAsia"/>
          <w:sz w:val="24"/>
          <w:szCs w:val="24"/>
          <w:highlight w:val="none"/>
          <w:lang w:val="en-US" w:eastAsia="zh-CN"/>
        </w:rPr>
        <w:t>9</w:t>
      </w:r>
      <w:r>
        <w:rPr>
          <w:rFonts w:hint="eastAsia"/>
          <w:sz w:val="24"/>
          <w:szCs w:val="24"/>
          <w:highlight w:val="none"/>
        </w:rPr>
        <w:t>日北京时间</w:t>
      </w:r>
      <w:r>
        <w:rPr>
          <w:rFonts w:hint="eastAsia"/>
          <w:sz w:val="24"/>
          <w:szCs w:val="24"/>
          <w:highlight w:val="none"/>
          <w:lang w:val="en-US" w:eastAsia="zh-CN"/>
        </w:rPr>
        <w:t>09:20；</w:t>
      </w:r>
    </w:p>
    <w:p>
      <w:pPr>
        <w:pStyle w:val="3"/>
        <w:tabs>
          <w:tab w:val="left" w:pos="11000"/>
        </w:tabs>
        <w:spacing w:before="0" w:line="360" w:lineRule="auto"/>
        <w:ind w:left="0"/>
        <w:rPr>
          <w:rFonts w:hint="eastAsia"/>
          <w:sz w:val="24"/>
          <w:szCs w:val="24"/>
          <w:highlight w:val="none"/>
        </w:rPr>
      </w:pPr>
      <w:r>
        <w:rPr>
          <w:rFonts w:hint="eastAsia"/>
          <w:sz w:val="24"/>
          <w:szCs w:val="24"/>
          <w:highlight w:val="none"/>
        </w:rPr>
        <w:t>（</w:t>
      </w:r>
      <w:r>
        <w:rPr>
          <w:rFonts w:hint="eastAsia"/>
          <w:sz w:val="24"/>
          <w:szCs w:val="24"/>
          <w:highlight w:val="none"/>
          <w:lang w:val="en-US"/>
        </w:rPr>
        <w:t>2</w:t>
      </w:r>
      <w:r>
        <w:rPr>
          <w:rFonts w:hint="eastAsia"/>
          <w:sz w:val="24"/>
          <w:szCs w:val="24"/>
          <w:highlight w:val="none"/>
        </w:rPr>
        <w:t>）</w:t>
      </w:r>
      <w:r>
        <w:rPr>
          <w:rFonts w:hint="eastAsia"/>
          <w:sz w:val="24"/>
          <w:szCs w:val="24"/>
          <w:highlight w:val="none"/>
          <w:lang w:val="en-US"/>
        </w:rPr>
        <w:t>磋商响应</w:t>
      </w:r>
      <w:r>
        <w:rPr>
          <w:rFonts w:hint="eastAsia"/>
          <w:sz w:val="24"/>
          <w:szCs w:val="24"/>
          <w:highlight w:val="none"/>
        </w:rPr>
        <w:t>文件接收截止及开标时间：20</w:t>
      </w:r>
      <w:r>
        <w:rPr>
          <w:rFonts w:hint="eastAsia"/>
          <w:sz w:val="24"/>
          <w:szCs w:val="24"/>
          <w:highlight w:val="none"/>
          <w:lang w:val="en-US"/>
        </w:rPr>
        <w:t>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lang w:val="en-US" w:eastAsia="zh-CN"/>
        </w:rPr>
        <w:t>3</w:t>
      </w:r>
      <w:r>
        <w:rPr>
          <w:rFonts w:hint="eastAsia"/>
          <w:sz w:val="24"/>
          <w:szCs w:val="24"/>
          <w:highlight w:val="none"/>
        </w:rPr>
        <w:t>月</w:t>
      </w:r>
      <w:r>
        <w:rPr>
          <w:rFonts w:hint="eastAsia"/>
          <w:sz w:val="24"/>
          <w:szCs w:val="24"/>
          <w:highlight w:val="none"/>
          <w:lang w:val="en-US" w:eastAsia="zh-CN"/>
        </w:rPr>
        <w:t>9</w:t>
      </w:r>
      <w:r>
        <w:rPr>
          <w:rFonts w:hint="eastAsia"/>
          <w:sz w:val="24"/>
          <w:szCs w:val="24"/>
          <w:highlight w:val="none"/>
        </w:rPr>
        <w:t>日北京时间</w:t>
      </w:r>
      <w:r>
        <w:rPr>
          <w:rFonts w:hint="eastAsia"/>
          <w:sz w:val="24"/>
          <w:szCs w:val="24"/>
          <w:highlight w:val="none"/>
          <w:lang w:val="en-US" w:eastAsia="zh-CN"/>
        </w:rPr>
        <w:t>09:30</w:t>
      </w:r>
      <w:r>
        <w:rPr>
          <w:rFonts w:hint="eastAsia"/>
          <w:sz w:val="24"/>
          <w:szCs w:val="24"/>
          <w:highlight w:val="none"/>
        </w:rPr>
        <w:t>；逾期送达将作无效响应处理；</w:t>
      </w:r>
    </w:p>
    <w:p>
      <w:pPr>
        <w:wordWrap w:val="0"/>
        <w:autoSpaceDE/>
        <w:autoSpaceDN/>
        <w:spacing w:line="360" w:lineRule="auto"/>
        <w:jc w:val="both"/>
        <w:rPr>
          <w:rFonts w:hint="eastAsia"/>
          <w:sz w:val="24"/>
          <w:szCs w:val="24"/>
          <w:highlight w:val="none"/>
          <w:shd w:val="clear" w:color="auto" w:fill="FFFFFF"/>
        </w:rPr>
      </w:pPr>
      <w:r>
        <w:rPr>
          <w:rFonts w:hint="eastAsia"/>
          <w:sz w:val="24"/>
          <w:szCs w:val="24"/>
          <w:highlight w:val="none"/>
        </w:rPr>
        <w:t>（</w:t>
      </w:r>
      <w:r>
        <w:rPr>
          <w:rFonts w:hint="eastAsia"/>
          <w:sz w:val="24"/>
          <w:szCs w:val="24"/>
          <w:highlight w:val="none"/>
          <w:lang w:val="en-US"/>
        </w:rPr>
        <w:t>3</w:t>
      </w:r>
      <w:r>
        <w:rPr>
          <w:rFonts w:hint="eastAsia"/>
          <w:sz w:val="24"/>
          <w:szCs w:val="24"/>
          <w:highlight w:val="none"/>
        </w:rPr>
        <w:t>）</w:t>
      </w:r>
      <w:r>
        <w:rPr>
          <w:rFonts w:hint="eastAsia"/>
          <w:sz w:val="24"/>
          <w:szCs w:val="24"/>
          <w:highlight w:val="none"/>
          <w:lang w:val="en-US"/>
        </w:rPr>
        <w:t>磋商响应</w:t>
      </w:r>
      <w:r>
        <w:rPr>
          <w:rFonts w:hint="eastAsia"/>
          <w:sz w:val="24"/>
          <w:szCs w:val="24"/>
          <w:highlight w:val="none"/>
        </w:rPr>
        <w:t>文件接收及</w:t>
      </w:r>
      <w:r>
        <w:rPr>
          <w:rFonts w:hint="eastAsia"/>
          <w:sz w:val="24"/>
          <w:szCs w:val="24"/>
          <w:highlight w:val="none"/>
          <w:lang w:val="en-US"/>
        </w:rPr>
        <w:t>开标</w:t>
      </w:r>
      <w:r>
        <w:rPr>
          <w:rFonts w:hint="eastAsia"/>
          <w:sz w:val="24"/>
          <w:szCs w:val="24"/>
          <w:highlight w:val="none"/>
        </w:rPr>
        <w:t>地点：</w:t>
      </w:r>
      <w:r>
        <w:rPr>
          <w:rFonts w:hint="eastAsia"/>
          <w:sz w:val="24"/>
          <w:szCs w:val="24"/>
          <w:highlight w:val="none"/>
          <w:lang w:val="en-US"/>
        </w:rPr>
        <w:t>镇江市第一人民医院招标采购中心会议室</w:t>
      </w:r>
      <w:r>
        <w:rPr>
          <w:rFonts w:hint="eastAsia"/>
          <w:sz w:val="24"/>
          <w:szCs w:val="24"/>
          <w:highlight w:val="none"/>
        </w:rPr>
        <w:t>；</w:t>
      </w:r>
      <w:r>
        <w:rPr>
          <w:rFonts w:hint="eastAsia"/>
          <w:sz w:val="24"/>
          <w:szCs w:val="24"/>
          <w:highlight w:val="none"/>
          <w:shd w:val="clear" w:color="auto" w:fill="FFFFFF"/>
        </w:rPr>
        <w:t>届时请投标人代表</w:t>
      </w:r>
      <w:r>
        <w:rPr>
          <w:rStyle w:val="7"/>
          <w:rFonts w:hint="eastAsia"/>
          <w:sz w:val="24"/>
          <w:szCs w:val="24"/>
          <w:highlight w:val="none"/>
          <w:shd w:val="clear" w:color="auto" w:fill="FFFFFF"/>
        </w:rPr>
        <w:t>1人</w:t>
      </w:r>
      <w:r>
        <w:rPr>
          <w:rFonts w:hint="eastAsia"/>
          <w:sz w:val="24"/>
          <w:szCs w:val="24"/>
          <w:highlight w:val="none"/>
          <w:shd w:val="clear" w:color="auto" w:fill="FFFFFF"/>
        </w:rPr>
        <w:t>（法定代表人或委托代理人</w:t>
      </w:r>
      <w:r>
        <w:rPr>
          <w:rFonts w:hint="eastAsia"/>
          <w:sz w:val="24"/>
          <w:szCs w:val="24"/>
          <w:highlight w:val="none"/>
          <w:shd w:val="clear" w:color="auto" w:fill="FFFFFF"/>
          <w:lang w:val="en-US"/>
        </w:rPr>
        <w:t>,并做好防疫工作</w:t>
      </w:r>
      <w:r>
        <w:rPr>
          <w:rFonts w:hint="eastAsia"/>
          <w:sz w:val="24"/>
          <w:szCs w:val="24"/>
          <w:highlight w:val="none"/>
          <w:shd w:val="clear" w:color="auto" w:fill="FFFFFF"/>
        </w:rPr>
        <w:t>）出席开标、评标会议。</w:t>
      </w:r>
    </w:p>
    <w:p>
      <w:pPr>
        <w:wordWrap w:val="0"/>
        <w:autoSpaceDE/>
        <w:autoSpaceDN/>
        <w:spacing w:line="360" w:lineRule="auto"/>
        <w:jc w:val="both"/>
        <w:rPr>
          <w:rFonts w:hint="eastAsia"/>
          <w:sz w:val="24"/>
          <w:szCs w:val="24"/>
          <w:highlight w:val="none"/>
        </w:rPr>
      </w:pPr>
      <w:r>
        <w:rPr>
          <w:rFonts w:hint="eastAsia"/>
          <w:b/>
          <w:bCs/>
          <w:sz w:val="24"/>
          <w:szCs w:val="24"/>
          <w:highlight w:val="none"/>
          <w:lang w:val="en-US"/>
        </w:rPr>
        <w:t>8.公告期：</w:t>
      </w:r>
      <w:r>
        <w:rPr>
          <w:rFonts w:hint="eastAsia"/>
          <w:sz w:val="24"/>
          <w:szCs w:val="24"/>
          <w:highlight w:val="none"/>
          <w:shd w:val="clear" w:color="auto" w:fill="FFFFFF"/>
        </w:rPr>
        <w:t>公告之日起</w:t>
      </w:r>
      <w:r>
        <w:rPr>
          <w:rFonts w:hint="eastAsia"/>
          <w:sz w:val="24"/>
          <w:szCs w:val="24"/>
          <w:highlight w:val="none"/>
          <w:shd w:val="clear" w:color="auto" w:fill="FFFFFF"/>
          <w:lang w:val="en-US"/>
        </w:rPr>
        <w:t>五</w:t>
      </w:r>
      <w:r>
        <w:rPr>
          <w:rFonts w:hint="eastAsia"/>
          <w:sz w:val="24"/>
          <w:szCs w:val="24"/>
          <w:highlight w:val="none"/>
          <w:shd w:val="clear" w:color="auto" w:fill="FFFFFF"/>
        </w:rPr>
        <w:t>个工作日, 在投标截止前，请关注</w:t>
      </w:r>
      <w:r>
        <w:rPr>
          <w:rFonts w:hint="eastAsia"/>
          <w:sz w:val="24"/>
          <w:szCs w:val="24"/>
          <w:highlight w:val="none"/>
        </w:rPr>
        <w:t xml:space="preserve">http://www.zjhospital.net/有无变更公告。                                </w:t>
      </w:r>
    </w:p>
    <w:p>
      <w:pPr>
        <w:pStyle w:val="3"/>
        <w:tabs>
          <w:tab w:val="left" w:pos="11000"/>
        </w:tabs>
        <w:spacing w:before="0" w:line="360" w:lineRule="auto"/>
        <w:ind w:left="0"/>
        <w:rPr>
          <w:rFonts w:hint="eastAsia"/>
          <w:b/>
          <w:bCs/>
          <w:sz w:val="24"/>
          <w:szCs w:val="24"/>
          <w:highlight w:val="none"/>
          <w:lang w:val="en-US"/>
        </w:rPr>
      </w:pPr>
    </w:p>
    <w:p>
      <w:pPr>
        <w:pStyle w:val="3"/>
        <w:tabs>
          <w:tab w:val="left" w:pos="11000"/>
        </w:tabs>
        <w:spacing w:before="0" w:line="360" w:lineRule="auto"/>
        <w:ind w:left="0"/>
        <w:jc w:val="right"/>
        <w:rPr>
          <w:rFonts w:hint="eastAsia"/>
          <w:b/>
          <w:bCs/>
          <w:sz w:val="24"/>
          <w:szCs w:val="24"/>
          <w:highlight w:val="none"/>
        </w:rPr>
      </w:pPr>
      <w:r>
        <w:rPr>
          <w:rFonts w:hint="eastAsia"/>
          <w:b/>
          <w:bCs/>
          <w:sz w:val="24"/>
          <w:szCs w:val="24"/>
          <w:highlight w:val="none"/>
          <w:lang w:val="en-US"/>
        </w:rPr>
        <w:t>江苏隆信项目管理有限公司</w:t>
      </w:r>
    </w:p>
    <w:p>
      <w:pPr>
        <w:pStyle w:val="3"/>
        <w:tabs>
          <w:tab w:val="left" w:pos="11000"/>
        </w:tabs>
        <w:spacing w:before="0" w:line="360" w:lineRule="auto"/>
        <w:ind w:left="0"/>
        <w:jc w:val="right"/>
        <w:rPr>
          <w:rFonts w:hint="eastAsia"/>
          <w:b/>
          <w:bCs/>
          <w:color w:val="000000"/>
          <w:sz w:val="32"/>
          <w:szCs w:val="32"/>
          <w:highlight w:val="none"/>
          <w:lang w:val="en-US"/>
        </w:rPr>
      </w:pPr>
      <w:r>
        <w:rPr>
          <w:rFonts w:hint="eastAsia"/>
          <w:b/>
          <w:bCs/>
          <w:sz w:val="24"/>
          <w:szCs w:val="24"/>
          <w:highlight w:val="none"/>
          <w:lang w:val="en-US"/>
        </w:rPr>
        <w:t>202</w:t>
      </w:r>
      <w:r>
        <w:rPr>
          <w:rFonts w:hint="eastAsia"/>
          <w:b/>
          <w:bCs/>
          <w:sz w:val="24"/>
          <w:szCs w:val="24"/>
          <w:highlight w:val="none"/>
          <w:lang w:val="en-US" w:eastAsia="zh-CN"/>
        </w:rPr>
        <w:t>3</w:t>
      </w:r>
      <w:r>
        <w:rPr>
          <w:rFonts w:hint="eastAsia"/>
          <w:b/>
          <w:bCs/>
          <w:sz w:val="24"/>
          <w:szCs w:val="24"/>
          <w:highlight w:val="none"/>
          <w:lang w:val="en-US"/>
        </w:rPr>
        <w:t>年</w:t>
      </w:r>
      <w:r>
        <w:rPr>
          <w:rFonts w:hint="eastAsia"/>
          <w:b/>
          <w:bCs/>
          <w:sz w:val="24"/>
          <w:szCs w:val="24"/>
          <w:highlight w:val="none"/>
          <w:lang w:val="en-US" w:eastAsia="zh-CN"/>
        </w:rPr>
        <w:t>2</w:t>
      </w:r>
      <w:r>
        <w:rPr>
          <w:rFonts w:hint="eastAsia"/>
          <w:b/>
          <w:bCs/>
          <w:sz w:val="24"/>
          <w:szCs w:val="24"/>
          <w:highlight w:val="none"/>
          <w:lang w:val="en-US"/>
        </w:rPr>
        <w:t>月</w:t>
      </w:r>
      <w:r>
        <w:rPr>
          <w:rFonts w:hint="eastAsia"/>
          <w:b/>
          <w:bCs/>
          <w:sz w:val="24"/>
          <w:szCs w:val="24"/>
          <w:highlight w:val="none"/>
          <w:lang w:val="en-US" w:eastAsia="zh-CN"/>
        </w:rPr>
        <w:t>23</w:t>
      </w:r>
      <w:r>
        <w:rPr>
          <w:rFonts w:hint="eastAsia"/>
          <w:b/>
          <w:bCs/>
          <w:sz w:val="24"/>
          <w:szCs w:val="24"/>
          <w:highlight w:val="none"/>
          <w:lang w:val="en-US"/>
        </w:rPr>
        <w:t>日</w:t>
      </w:r>
    </w:p>
    <w:p>
      <w:pPr>
        <w:jc w:val="left"/>
        <w:rPr>
          <w:rFonts w:hint="eastAsia"/>
          <w:b w:val="0"/>
          <w:bCs w:val="0"/>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FDBE7"/>
    <w:multiLevelType w:val="singleLevel"/>
    <w:tmpl w:val="EADFDB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YWJlZTY5MmRiZTYxYTc5YzkwZjJhODMxNmIzMzEifQ=="/>
  </w:docVars>
  <w:rsids>
    <w:rsidRoot w:val="00000000"/>
    <w:rsid w:val="6401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0"/>
      <w:lang w:val="zh-CN"/>
    </w:rPr>
  </w:style>
  <w:style w:type="paragraph" w:styleId="3">
    <w:name w:val="Body Text"/>
    <w:basedOn w:val="1"/>
    <w:next w:val="1"/>
    <w:qFormat/>
    <w:uiPriority w:val="0"/>
    <w:pPr>
      <w:spacing w:before="129"/>
      <w:ind w:left="100"/>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2023-02-23T02:53:48Z</dcterms:created>
  <dc:creator>user</dc:creator>
  <cp:lastModifiedBy>user</cp:lastModifiedBy>
  <dcterms:modified xsi:type="dcterms:W3CDTF">2023-02-23T02:54:23Z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13AFCD50D8FF416183702297150C4849</vt:lpwstr>
  </property>
</Properties>
</file>