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42"/>
          <w:szCs w:val="42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42"/>
          <w:szCs w:val="42"/>
          <w:lang w:eastAsia="zh-CN"/>
        </w:rPr>
        <w:t>镇江市第一人民医院净化维护保养服务项目流标公告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left"/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一、项目基本情况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2"/>
          <w:sz w:val="28"/>
          <w:szCs w:val="28"/>
          <w:shd w:val="clear" w:fill="FFFFFF"/>
          <w:lang w:val="en-US" w:eastAsia="zh-CN" w:bidi="ar-SA"/>
        </w:rPr>
        <w:t>采购项目编号：DYRMYY-(2023)商字第007号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1960" w:right="0" w:hanging="1960" w:hangingChars="70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2"/>
          <w:sz w:val="28"/>
          <w:szCs w:val="28"/>
          <w:shd w:val="clear" w:fill="FFFFFF"/>
          <w:lang w:val="en-US" w:eastAsia="zh-CN" w:bidi="ar-SA"/>
        </w:rPr>
        <w:t>采购项目名称：镇江市第一人民医院净化维护保养服务项目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黑体" w:cs="微软雅黑"/>
          <w:i w:val="0"/>
          <w:iCs w:val="0"/>
          <w:caps w:val="0"/>
          <w:color w:val="333333"/>
          <w:spacing w:val="0"/>
          <w:sz w:val="21"/>
          <w:szCs w:val="21"/>
          <w:lang w:eastAsia="zh-CN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二、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项目终止的原因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  <w:lang w:eastAsia="zh-CN"/>
        </w:rPr>
        <w:t>因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</w:rPr>
        <w:t>投标人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  <w:lang w:eastAsia="zh-CN"/>
        </w:rPr>
        <w:t>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</w:rPr>
        <w:t>不足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</w:rPr>
        <w:t>家，根据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  <w:lang w:eastAsia="zh-CN"/>
        </w:rPr>
        <w:t>磋商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</w:rPr>
        <w:t>文件规定不得开标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u w:val="none"/>
          <w:lang w:eastAsia="zh-CN"/>
        </w:rPr>
        <w:t>，本项目做流标处理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三、其他补充事宜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四、凡对本次公告内容提出询问，请按以下方式联系。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采 购 人：镇江市第一人民医院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地    址：镇江市新马路1号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联 系 人：张老师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联系方式：0511-88917866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采购代理：江苏春为全过程工程咨询有限公司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地    址：镇江市京口区解放路256号金源大厦4楼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1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联 系 人：顾工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560"/>
        <w:jc w:val="both"/>
        <w:rPr>
          <w:rFonts w:hint="default" w:ascii="微软雅黑" w:hAnsi="微软雅黑" w:eastAsia="仿宋" w:cs="微软雅黑"/>
          <w:i w:val="0"/>
          <w:iCs w:val="0"/>
          <w:caps w:val="0"/>
          <w:color w:val="333333"/>
          <w:spacing w:val="0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电  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话：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13852915380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0" w:after="100" w:afterAutospacing="0" w:line="500" w:lineRule="exact"/>
        <w:ind w:left="0" w:right="0" w:firstLine="560"/>
        <w:jc w:val="righ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江苏春为全过程工程咨询有限公司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0"/>
        <w:jc w:val="right"/>
        <w:textAlignment w:val="auto"/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2023年3月16日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xZTA5YTE2ZWZhZGZlMDM1ZmZlYmNjMDFkYjhlYjAifQ=="/>
  </w:docVars>
  <w:rsids>
    <w:rsidRoot w:val="00000000"/>
    <w:rsid w:val="14073C92"/>
    <w:rsid w:val="16AF02D4"/>
    <w:rsid w:val="23C249EC"/>
    <w:rsid w:val="25A72D47"/>
    <w:rsid w:val="26D54A97"/>
    <w:rsid w:val="299E4B03"/>
    <w:rsid w:val="31B81695"/>
    <w:rsid w:val="34DD3468"/>
    <w:rsid w:val="4097229E"/>
    <w:rsid w:val="585A678C"/>
    <w:rsid w:val="59E8329B"/>
    <w:rsid w:val="6FBF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楷体_GB2312" w:hAnsi="Arial" w:eastAsia="楷体_GB2312"/>
      <w:sz w:val="28"/>
      <w:szCs w:val="28"/>
    </w:rPr>
  </w:style>
  <w:style w:type="paragraph" w:styleId="3">
    <w:name w:val="toc 2"/>
    <w:basedOn w:val="1"/>
    <w:next w:val="1"/>
    <w:qFormat/>
    <w:uiPriority w:val="39"/>
    <w:pPr>
      <w:ind w:left="210"/>
      <w:jc w:val="left"/>
    </w:pPr>
    <w:rPr>
      <w:smallCaps/>
      <w:szCs w:val="24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"/>
    <w:basedOn w:val="2"/>
    <w:next w:val="1"/>
    <w:qFormat/>
    <w:uiPriority w:val="0"/>
    <w:pPr>
      <w:spacing w:line="360" w:lineRule="auto"/>
      <w:ind w:firstLine="200" w:firstLineChars="200"/>
    </w:pPr>
    <w:rPr>
      <w:rFonts w:ascii="仿宋_GB2312" w:eastAsia="仿宋_GB2312"/>
      <w:sz w:val="30"/>
      <w:szCs w:val="30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252</Words>
  <Characters>294</Characters>
  <Lines>0</Lines>
  <Paragraphs>0</Paragraphs>
  <TotalTime>0</TotalTime>
  <ScaleCrop>false</ScaleCrop>
  <LinksUpToDate>false</LinksUpToDate>
  <CharactersWithSpaces>313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2022-05-11T02:02:00Z</dcterms:created>
  <dc:creator>Administrator</dc:creator>
  <cp:lastModifiedBy>Administrator</cp:lastModifiedBy>
  <dcterms:modified xsi:type="dcterms:W3CDTF">2023-03-16T07:02:41Z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2FB9CCE06AE246AEAF4C3D228BBDCDC2</vt:lpwstr>
  </property>
</Properties>
</file>