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71" w:rsidRPr="00AD5BE3" w:rsidRDefault="003445D4" w:rsidP="002A1D76">
      <w:pPr>
        <w:spacing w:line="440" w:lineRule="exact"/>
        <w:jc w:val="center"/>
        <w:rPr>
          <w:b/>
          <w:sz w:val="36"/>
          <w:szCs w:val="36"/>
        </w:rPr>
      </w:pPr>
      <w:bookmarkStart w:id="0" w:name="OLE_LINK1"/>
      <w:bookmarkStart w:id="1" w:name="OLE_LINK2"/>
      <w:r w:rsidRPr="003445D4">
        <w:rPr>
          <w:rFonts w:hint="eastAsia"/>
          <w:b/>
          <w:sz w:val="36"/>
          <w:szCs w:val="36"/>
        </w:rPr>
        <w:t>镇江市第一人民医院财务信息平台安全改造</w:t>
      </w:r>
      <w:r w:rsidR="0080355E">
        <w:rPr>
          <w:rFonts w:hint="eastAsia"/>
          <w:b/>
          <w:sz w:val="36"/>
          <w:szCs w:val="36"/>
        </w:rPr>
        <w:t>论证</w:t>
      </w:r>
      <w:r w:rsidR="00E50B71" w:rsidRPr="00AD5BE3">
        <w:rPr>
          <w:rFonts w:hint="eastAsia"/>
          <w:b/>
          <w:sz w:val="36"/>
          <w:szCs w:val="36"/>
        </w:rPr>
        <w:t>公告</w:t>
      </w:r>
    </w:p>
    <w:p w:rsidR="005E57EC" w:rsidRPr="00AD5BE3" w:rsidRDefault="005E57EC" w:rsidP="002A1D76">
      <w:pPr>
        <w:spacing w:line="440" w:lineRule="exact"/>
        <w:jc w:val="center"/>
        <w:rPr>
          <w:b/>
          <w:sz w:val="36"/>
          <w:szCs w:val="36"/>
        </w:rPr>
      </w:pPr>
      <w:bookmarkStart w:id="2" w:name="OLE_LINK3"/>
    </w:p>
    <w:p w:rsidR="003445D4" w:rsidRPr="003445D4" w:rsidRDefault="003445D4" w:rsidP="003445D4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bookmarkStart w:id="3" w:name="OLE_LINK6"/>
      <w:bookmarkStart w:id="4" w:name="OLE_LINK5"/>
      <w:bookmarkEnd w:id="2"/>
      <w:proofErr w:type="gramStart"/>
      <w:r w:rsidRPr="003445D4">
        <w:rPr>
          <w:rFonts w:ascii="宋体" w:hAnsi="宋体" w:hint="eastAsia"/>
          <w:sz w:val="24"/>
          <w:szCs w:val="21"/>
        </w:rPr>
        <w:t>镇江华信招</w:t>
      </w:r>
      <w:proofErr w:type="gramEnd"/>
      <w:r w:rsidRPr="003445D4">
        <w:rPr>
          <w:rFonts w:ascii="宋体" w:hAnsi="宋体" w:hint="eastAsia"/>
          <w:sz w:val="24"/>
          <w:szCs w:val="21"/>
        </w:rPr>
        <w:t>投标代理服务有限公司受</w:t>
      </w:r>
      <w:r w:rsidRPr="003445D4">
        <w:rPr>
          <w:rFonts w:ascii="宋体" w:hAnsi="宋体" w:hint="eastAsia"/>
          <w:sz w:val="24"/>
          <w:szCs w:val="21"/>
          <w:u w:val="single"/>
        </w:rPr>
        <w:t>镇江市第一人民医院</w:t>
      </w:r>
      <w:r w:rsidRPr="003445D4">
        <w:rPr>
          <w:rFonts w:ascii="宋体" w:hAnsi="宋体" w:hint="eastAsia"/>
          <w:sz w:val="24"/>
          <w:szCs w:val="21"/>
        </w:rPr>
        <w:t>的委托，现对其</w:t>
      </w:r>
      <w:r w:rsidRPr="003445D4">
        <w:rPr>
          <w:rFonts w:ascii="宋体" w:hAnsi="宋体" w:cs="Calibri" w:hint="eastAsia"/>
          <w:sz w:val="24"/>
          <w:szCs w:val="21"/>
          <w:u w:val="single"/>
        </w:rPr>
        <w:t>镇江市第一人民医院财务信息平台安全改造</w:t>
      </w:r>
      <w:r w:rsidRPr="003445D4">
        <w:rPr>
          <w:rFonts w:ascii="宋体" w:hAnsi="宋体" w:cs="Calibri" w:hint="eastAsia"/>
          <w:sz w:val="24"/>
          <w:szCs w:val="21"/>
        </w:rPr>
        <w:t>项目</w:t>
      </w:r>
      <w:r w:rsidRPr="003445D4">
        <w:rPr>
          <w:rFonts w:ascii="宋体" w:hAnsi="宋体" w:hint="eastAsia"/>
          <w:sz w:val="24"/>
          <w:szCs w:val="21"/>
        </w:rPr>
        <w:t>进行论证，欢迎符合条件的供应商参加论证。</w:t>
      </w:r>
    </w:p>
    <w:bookmarkEnd w:id="3"/>
    <w:p w:rsidR="003445D4" w:rsidRPr="003445D4" w:rsidRDefault="003445D4" w:rsidP="003445D4">
      <w:pPr>
        <w:spacing w:line="480" w:lineRule="exact"/>
        <w:rPr>
          <w:rFonts w:ascii="宋体" w:hAnsi="宋体"/>
          <w:b/>
          <w:sz w:val="24"/>
          <w:szCs w:val="21"/>
        </w:rPr>
      </w:pPr>
      <w:r w:rsidRPr="003445D4">
        <w:rPr>
          <w:rFonts w:ascii="宋体" w:hAnsi="宋体" w:hint="eastAsia"/>
          <w:b/>
          <w:sz w:val="24"/>
          <w:szCs w:val="21"/>
        </w:rPr>
        <w:t>一、项目基本情况</w:t>
      </w:r>
    </w:p>
    <w:p w:rsidR="003445D4" w:rsidRPr="003445D4" w:rsidRDefault="003445D4" w:rsidP="003445D4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3445D4">
        <w:rPr>
          <w:rFonts w:ascii="宋体" w:hAnsi="宋体" w:hint="eastAsia"/>
          <w:sz w:val="24"/>
          <w:szCs w:val="21"/>
        </w:rPr>
        <w:t>1.项目名称：镇江市第一人民医院财务信息平台安全改造</w:t>
      </w:r>
    </w:p>
    <w:p w:rsidR="003445D4" w:rsidRPr="003445D4" w:rsidRDefault="003445D4" w:rsidP="003445D4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3445D4">
        <w:rPr>
          <w:rFonts w:ascii="宋体" w:hAnsi="宋体" w:hint="eastAsia"/>
          <w:sz w:val="24"/>
          <w:szCs w:val="21"/>
        </w:rPr>
        <w:t>2.项目编号：ZJHX-(2023)F</w:t>
      </w:r>
      <w:proofErr w:type="gramStart"/>
      <w:r w:rsidRPr="003445D4">
        <w:rPr>
          <w:rFonts w:ascii="宋体" w:hAnsi="宋体" w:hint="eastAsia"/>
          <w:sz w:val="24"/>
          <w:szCs w:val="21"/>
        </w:rPr>
        <w:t>论字第0026号</w:t>
      </w:r>
      <w:proofErr w:type="gramEnd"/>
    </w:p>
    <w:p w:rsidR="003445D4" w:rsidRPr="003445D4" w:rsidRDefault="003445D4" w:rsidP="003445D4">
      <w:pPr>
        <w:spacing w:line="480" w:lineRule="exact"/>
        <w:ind w:firstLineChars="200" w:firstLine="480"/>
        <w:rPr>
          <w:rFonts w:ascii="宋体" w:hAnsi="宋体" w:cs="Arial"/>
          <w:kern w:val="0"/>
          <w:sz w:val="24"/>
          <w:szCs w:val="21"/>
        </w:rPr>
      </w:pPr>
      <w:r w:rsidRPr="003445D4">
        <w:rPr>
          <w:rFonts w:ascii="宋体" w:hAnsi="宋体" w:hint="eastAsia"/>
          <w:sz w:val="24"/>
          <w:szCs w:val="21"/>
        </w:rPr>
        <w:t>3.预算金额：55万元，</w:t>
      </w:r>
      <w:r w:rsidRPr="003445D4">
        <w:rPr>
          <w:rFonts w:ascii="宋体" w:hAnsi="宋体" w:hint="eastAsia"/>
          <w:sz w:val="24"/>
        </w:rPr>
        <w:t>论证报价超过预算金额的为无效报价，按照无效响应处理</w:t>
      </w:r>
      <w:r w:rsidRPr="003445D4">
        <w:rPr>
          <w:rFonts w:ascii="宋体" w:hAnsi="宋体" w:cs="Arial" w:hint="eastAsia"/>
          <w:kern w:val="0"/>
          <w:sz w:val="24"/>
          <w:szCs w:val="21"/>
        </w:rPr>
        <w:t>。</w:t>
      </w:r>
    </w:p>
    <w:p w:rsidR="003445D4" w:rsidRPr="003445D4" w:rsidRDefault="003445D4" w:rsidP="003445D4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3445D4">
        <w:rPr>
          <w:rFonts w:ascii="宋体" w:hAnsi="宋体" w:hint="eastAsia"/>
          <w:sz w:val="24"/>
          <w:szCs w:val="21"/>
        </w:rPr>
        <w:t>4.项目简要说明：因医院建设财务信息平台，财务系统数据是极其重要的和敏感的数据，数据泄露后会造成社会秩序、医院利益造成严重危害，数据安全法的颁布对数据的分级分类、数据安全提出了更高的要求，2022年信息系统等级保护测评工作已经完成，根据测评结果，我院财务平台业务缺乏相应的数据保护和防护，所以申请添置</w:t>
      </w:r>
      <w:proofErr w:type="gramStart"/>
      <w:r w:rsidRPr="003445D4">
        <w:rPr>
          <w:rFonts w:ascii="宋体" w:hAnsi="宋体" w:hint="eastAsia"/>
          <w:sz w:val="24"/>
          <w:szCs w:val="21"/>
        </w:rPr>
        <w:t>防统方</w:t>
      </w:r>
      <w:proofErr w:type="gramEnd"/>
      <w:r w:rsidRPr="003445D4">
        <w:rPr>
          <w:rFonts w:ascii="宋体" w:hAnsi="宋体" w:hint="eastAsia"/>
          <w:sz w:val="24"/>
          <w:szCs w:val="21"/>
        </w:rPr>
        <w:t>和数据脱敏服务加强数据安全以满足</w:t>
      </w:r>
      <w:proofErr w:type="gramStart"/>
      <w:r w:rsidRPr="003445D4">
        <w:rPr>
          <w:rFonts w:ascii="宋体" w:hAnsi="宋体" w:hint="eastAsia"/>
          <w:sz w:val="24"/>
          <w:szCs w:val="21"/>
        </w:rPr>
        <w:t>等保相关</w:t>
      </w:r>
      <w:proofErr w:type="gramEnd"/>
      <w:r w:rsidRPr="003445D4">
        <w:rPr>
          <w:rFonts w:ascii="宋体" w:hAnsi="宋体" w:hint="eastAsia"/>
          <w:sz w:val="24"/>
          <w:szCs w:val="21"/>
        </w:rPr>
        <w:t>要求。（具体要求</w:t>
      </w:r>
      <w:r w:rsidRPr="003445D4">
        <w:rPr>
          <w:rFonts w:ascii="宋体" w:hAnsi="宋体" w:hint="eastAsia"/>
          <w:bCs/>
          <w:color w:val="000000"/>
          <w:sz w:val="24"/>
          <w:szCs w:val="21"/>
        </w:rPr>
        <w:t>详见第三</w:t>
      </w:r>
      <w:proofErr w:type="gramStart"/>
      <w:r w:rsidRPr="003445D4">
        <w:rPr>
          <w:rFonts w:ascii="宋体" w:hAnsi="宋体" w:hint="eastAsia"/>
          <w:bCs/>
          <w:color w:val="000000"/>
          <w:sz w:val="24"/>
          <w:szCs w:val="21"/>
        </w:rPr>
        <w:t>章项目</w:t>
      </w:r>
      <w:proofErr w:type="gramEnd"/>
      <w:r w:rsidRPr="003445D4">
        <w:rPr>
          <w:rFonts w:ascii="宋体" w:hAnsi="宋体" w:hint="eastAsia"/>
          <w:bCs/>
          <w:color w:val="000000"/>
          <w:sz w:val="24"/>
          <w:szCs w:val="21"/>
        </w:rPr>
        <w:t>需求</w:t>
      </w:r>
      <w:r w:rsidRPr="003445D4">
        <w:rPr>
          <w:rFonts w:ascii="宋体" w:hAnsi="宋体" w:hint="eastAsia"/>
          <w:sz w:val="24"/>
          <w:szCs w:val="21"/>
        </w:rPr>
        <w:t>）。</w:t>
      </w:r>
    </w:p>
    <w:p w:rsidR="003445D4" w:rsidRPr="003445D4" w:rsidRDefault="003445D4" w:rsidP="003445D4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3445D4">
        <w:rPr>
          <w:rFonts w:ascii="宋体" w:hAnsi="宋体" w:hint="eastAsia"/>
          <w:sz w:val="24"/>
          <w:szCs w:val="21"/>
        </w:rPr>
        <w:t>5.</w:t>
      </w:r>
      <w:r w:rsidRPr="003445D4">
        <w:rPr>
          <w:rFonts w:ascii="宋体" w:hAnsi="宋体" w:cs="宋体" w:hint="eastAsia"/>
          <w:sz w:val="24"/>
        </w:rPr>
        <w:t>服务期：3年</w:t>
      </w:r>
      <w:r w:rsidRPr="003445D4">
        <w:rPr>
          <w:rFonts w:ascii="宋体" w:hAnsi="宋体" w:cs="宋体" w:hint="eastAsia"/>
          <w:sz w:val="24"/>
          <w:szCs w:val="21"/>
        </w:rPr>
        <w:t>。</w:t>
      </w:r>
    </w:p>
    <w:p w:rsidR="003445D4" w:rsidRPr="003445D4" w:rsidRDefault="003445D4" w:rsidP="003445D4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3445D4">
        <w:rPr>
          <w:rFonts w:ascii="宋体" w:hAnsi="宋体" w:hint="eastAsia"/>
          <w:sz w:val="24"/>
          <w:szCs w:val="21"/>
        </w:rPr>
        <w:t>6.本项目不接受联合体参与论证；单位负责人为同一人或者存在直接控股、管理关系的不同供应商，不得参加同一合同项下的论证活动。本次论证确定成交供应商数量1名。</w:t>
      </w:r>
    </w:p>
    <w:p w:rsidR="003445D4" w:rsidRPr="003445D4" w:rsidRDefault="003445D4" w:rsidP="003445D4">
      <w:pPr>
        <w:spacing w:line="480" w:lineRule="exact"/>
        <w:jc w:val="left"/>
        <w:rPr>
          <w:rFonts w:ascii="宋体" w:hAnsi="宋体" w:cs="Arial"/>
          <w:b/>
          <w:bCs/>
          <w:sz w:val="24"/>
          <w:szCs w:val="21"/>
        </w:rPr>
      </w:pPr>
      <w:r w:rsidRPr="003445D4">
        <w:rPr>
          <w:rFonts w:ascii="宋体" w:hAnsi="宋体" w:hint="eastAsia"/>
          <w:b/>
          <w:bCs/>
          <w:sz w:val="24"/>
          <w:szCs w:val="21"/>
        </w:rPr>
        <w:t>二、合格供应商资格要求</w:t>
      </w:r>
    </w:p>
    <w:p w:rsidR="003445D4" w:rsidRPr="003445D4" w:rsidRDefault="003445D4" w:rsidP="003445D4">
      <w:pPr>
        <w:snapToGrid w:val="0"/>
        <w:spacing w:line="480" w:lineRule="exact"/>
        <w:ind w:firstLineChars="200" w:firstLine="480"/>
        <w:rPr>
          <w:rFonts w:ascii="宋体" w:hAnsi="宋体" w:cs="Arial"/>
          <w:sz w:val="24"/>
        </w:rPr>
      </w:pPr>
      <w:r w:rsidRPr="003445D4">
        <w:rPr>
          <w:rFonts w:ascii="宋体" w:hAnsi="宋体" w:cs="Arial" w:hint="eastAsia"/>
          <w:sz w:val="24"/>
        </w:rPr>
        <w:t>1.满足《中华人民共和国政府采购法》第二十二条规定；（提供供应</w:t>
      </w:r>
      <w:proofErr w:type="gramStart"/>
      <w:r w:rsidRPr="003445D4">
        <w:rPr>
          <w:rFonts w:ascii="宋体" w:hAnsi="宋体" w:cs="Arial" w:hint="eastAsia"/>
          <w:sz w:val="24"/>
        </w:rPr>
        <w:t>商符合</w:t>
      </w:r>
      <w:proofErr w:type="gramEnd"/>
      <w:r w:rsidRPr="003445D4">
        <w:rPr>
          <w:rFonts w:ascii="宋体" w:hAnsi="宋体" w:cs="Arial" w:hint="eastAsia"/>
          <w:sz w:val="24"/>
        </w:rPr>
        <w:t>基本资格条件的声明函）；</w:t>
      </w:r>
    </w:p>
    <w:p w:rsidR="003445D4" w:rsidRPr="003445D4" w:rsidRDefault="003445D4" w:rsidP="003445D4">
      <w:pPr>
        <w:spacing w:line="480" w:lineRule="exact"/>
        <w:ind w:firstLineChars="200" w:firstLine="480"/>
        <w:jc w:val="left"/>
        <w:rPr>
          <w:rFonts w:ascii="宋体" w:hAnsi="宋体"/>
          <w:sz w:val="24"/>
          <w:szCs w:val="21"/>
        </w:rPr>
      </w:pPr>
      <w:r w:rsidRPr="003445D4">
        <w:rPr>
          <w:rFonts w:ascii="宋体" w:hAnsi="宋体" w:hint="eastAsia"/>
          <w:sz w:val="24"/>
          <w:szCs w:val="21"/>
        </w:rPr>
        <w:t xml:space="preserve">2.落实政府采购政策需满足的资格要求： </w:t>
      </w:r>
    </w:p>
    <w:p w:rsidR="003445D4" w:rsidRPr="003445D4" w:rsidRDefault="003445D4" w:rsidP="003445D4">
      <w:pPr>
        <w:spacing w:line="480" w:lineRule="exact"/>
        <w:ind w:firstLineChars="200" w:firstLine="480"/>
        <w:jc w:val="left"/>
        <w:rPr>
          <w:rFonts w:ascii="宋体" w:hAnsi="宋体"/>
          <w:sz w:val="24"/>
          <w:szCs w:val="21"/>
        </w:rPr>
      </w:pPr>
      <w:r w:rsidRPr="003445D4">
        <w:rPr>
          <w:rFonts w:ascii="宋体" w:hAnsi="宋体" w:hint="eastAsia"/>
          <w:sz w:val="24"/>
          <w:szCs w:val="21"/>
        </w:rPr>
        <w:t xml:space="preserve">（1）本项目属于服务类项目，根据《政府采购促进中小企业发展管理办法》（财库〔2020〕46 号）的要求，本项目专门面向中小企业采购，所称中型、小型、微型企业须满足《政府采购促进中小企业发展管理办法》（财库〔2020〕46 号）第二条和第四条的规定，服务应全部由符合政策要求的中小企业承接。   </w:t>
      </w:r>
    </w:p>
    <w:p w:rsidR="003445D4" w:rsidRPr="003445D4" w:rsidRDefault="003445D4" w:rsidP="003445D4">
      <w:pPr>
        <w:spacing w:line="480" w:lineRule="exact"/>
        <w:ind w:firstLineChars="200" w:firstLine="480"/>
        <w:jc w:val="left"/>
        <w:rPr>
          <w:rFonts w:ascii="宋体" w:hAnsi="宋体"/>
          <w:sz w:val="24"/>
          <w:szCs w:val="21"/>
        </w:rPr>
      </w:pPr>
      <w:r w:rsidRPr="003445D4">
        <w:rPr>
          <w:rFonts w:ascii="宋体" w:hAnsi="宋体" w:hint="eastAsia"/>
          <w:sz w:val="24"/>
          <w:szCs w:val="21"/>
        </w:rPr>
        <w:t xml:space="preserve">（2）本项目采购标的对应的行业主要为信息技术服务业，属于软件和信息技术服务业（行业）。   </w:t>
      </w:r>
    </w:p>
    <w:p w:rsidR="003445D4" w:rsidRPr="003445D4" w:rsidRDefault="003445D4" w:rsidP="003445D4">
      <w:pPr>
        <w:spacing w:line="480" w:lineRule="exact"/>
        <w:ind w:firstLineChars="200" w:firstLine="480"/>
        <w:jc w:val="left"/>
        <w:rPr>
          <w:rFonts w:ascii="宋体" w:hAnsi="宋体"/>
          <w:sz w:val="24"/>
          <w:szCs w:val="21"/>
        </w:rPr>
      </w:pPr>
      <w:r w:rsidRPr="003445D4">
        <w:rPr>
          <w:rFonts w:ascii="宋体" w:hAnsi="宋体" w:hint="eastAsia"/>
          <w:sz w:val="24"/>
          <w:szCs w:val="21"/>
        </w:rPr>
        <w:t>（3）中小</w:t>
      </w:r>
      <w:proofErr w:type="gramStart"/>
      <w:r w:rsidRPr="003445D4">
        <w:rPr>
          <w:rFonts w:ascii="宋体" w:hAnsi="宋体" w:hint="eastAsia"/>
          <w:sz w:val="24"/>
          <w:szCs w:val="21"/>
        </w:rPr>
        <w:t>微企业</w:t>
      </w:r>
      <w:proofErr w:type="gramEnd"/>
      <w:r w:rsidRPr="003445D4">
        <w:rPr>
          <w:rFonts w:ascii="宋体" w:hAnsi="宋体" w:hint="eastAsia"/>
          <w:sz w:val="24"/>
          <w:szCs w:val="21"/>
        </w:rPr>
        <w:t>划型标准请对照《关于印发中小企业划型标准规定的通知》（工信部联企业〔2011〕300 号）。</w:t>
      </w:r>
    </w:p>
    <w:p w:rsidR="003445D4" w:rsidRPr="003445D4" w:rsidRDefault="003445D4" w:rsidP="003445D4">
      <w:pPr>
        <w:snapToGrid w:val="0"/>
        <w:spacing w:line="480" w:lineRule="exact"/>
        <w:ind w:firstLineChars="200" w:firstLine="480"/>
        <w:rPr>
          <w:rFonts w:ascii="宋体" w:hAnsi="宋体" w:cs="Arial"/>
          <w:sz w:val="24"/>
          <w:szCs w:val="21"/>
        </w:rPr>
      </w:pPr>
      <w:r w:rsidRPr="003445D4">
        <w:rPr>
          <w:rFonts w:ascii="宋体" w:hAnsi="宋体" w:cs="Arial" w:hint="eastAsia"/>
          <w:sz w:val="24"/>
        </w:rPr>
        <w:t>3.本项目的特定资格要求：无</w:t>
      </w:r>
      <w:r w:rsidRPr="003445D4">
        <w:rPr>
          <w:rFonts w:ascii="宋体" w:hAnsi="宋体" w:cs="Arial" w:hint="eastAsia"/>
          <w:sz w:val="24"/>
          <w:szCs w:val="21"/>
        </w:rPr>
        <w:t>。</w:t>
      </w:r>
    </w:p>
    <w:p w:rsidR="003445D4" w:rsidRPr="003445D4" w:rsidRDefault="003445D4" w:rsidP="003445D4">
      <w:pPr>
        <w:snapToGrid w:val="0"/>
        <w:spacing w:line="480" w:lineRule="exact"/>
        <w:rPr>
          <w:rFonts w:ascii="宋体" w:hAnsi="宋体"/>
          <w:b/>
          <w:bCs/>
          <w:sz w:val="24"/>
          <w:szCs w:val="21"/>
        </w:rPr>
      </w:pPr>
      <w:r w:rsidRPr="003445D4">
        <w:rPr>
          <w:rFonts w:ascii="宋体" w:hAnsi="宋体" w:hint="eastAsia"/>
          <w:b/>
          <w:bCs/>
          <w:sz w:val="24"/>
          <w:szCs w:val="21"/>
        </w:rPr>
        <w:t>三、获取论证文件</w:t>
      </w:r>
    </w:p>
    <w:p w:rsidR="003445D4" w:rsidRPr="003445D4" w:rsidRDefault="003445D4" w:rsidP="003445D4">
      <w:pPr>
        <w:snapToGrid w:val="0"/>
        <w:spacing w:line="480" w:lineRule="exact"/>
        <w:ind w:firstLineChars="200" w:firstLine="480"/>
        <w:rPr>
          <w:rFonts w:ascii="宋体" w:hAnsi="宋体"/>
          <w:bCs/>
          <w:sz w:val="24"/>
          <w:szCs w:val="21"/>
        </w:rPr>
      </w:pPr>
      <w:r w:rsidRPr="003445D4">
        <w:rPr>
          <w:rFonts w:ascii="宋体" w:hAnsi="宋体" w:hint="eastAsia"/>
          <w:bCs/>
          <w:sz w:val="24"/>
          <w:szCs w:val="21"/>
        </w:rPr>
        <w:lastRenderedPageBreak/>
        <w:t>1.时间：</w:t>
      </w:r>
      <w:r w:rsidRPr="003445D4">
        <w:rPr>
          <w:rFonts w:ascii="宋体" w:hAnsi="宋体" w:hint="eastAsia"/>
          <w:bCs/>
          <w:sz w:val="24"/>
        </w:rPr>
        <w:t>自公告之日起至2023年6月</w:t>
      </w:r>
      <w:r w:rsidR="001159E5">
        <w:rPr>
          <w:rFonts w:ascii="宋体" w:hAnsi="宋体" w:hint="eastAsia"/>
          <w:bCs/>
          <w:sz w:val="24"/>
        </w:rPr>
        <w:t>30</w:t>
      </w:r>
      <w:r w:rsidRPr="003445D4">
        <w:rPr>
          <w:rFonts w:ascii="宋体" w:hAnsi="宋体" w:hint="eastAsia"/>
          <w:bCs/>
          <w:sz w:val="24"/>
        </w:rPr>
        <w:t>日</w:t>
      </w:r>
      <w:r w:rsidRPr="003445D4">
        <w:rPr>
          <w:rFonts w:ascii="宋体" w:hAnsi="宋体" w:hint="eastAsia"/>
          <w:bCs/>
          <w:sz w:val="24"/>
          <w:szCs w:val="21"/>
        </w:rPr>
        <w:t>，每日9时至16时（节假日除外）</w:t>
      </w:r>
    </w:p>
    <w:p w:rsidR="003445D4" w:rsidRPr="003445D4" w:rsidRDefault="003445D4" w:rsidP="003445D4">
      <w:pPr>
        <w:snapToGrid w:val="0"/>
        <w:spacing w:line="480" w:lineRule="exact"/>
        <w:ind w:firstLineChars="200" w:firstLine="480"/>
        <w:rPr>
          <w:rFonts w:ascii="宋体" w:hAnsi="宋体"/>
          <w:bCs/>
          <w:sz w:val="24"/>
          <w:szCs w:val="21"/>
        </w:rPr>
      </w:pPr>
      <w:r w:rsidRPr="003445D4">
        <w:rPr>
          <w:rFonts w:ascii="宋体" w:hAnsi="宋体" w:hint="eastAsia"/>
          <w:bCs/>
          <w:sz w:val="24"/>
          <w:szCs w:val="21"/>
        </w:rPr>
        <w:t>2.方式：</w:t>
      </w:r>
      <w:r w:rsidRPr="003445D4">
        <w:rPr>
          <w:rFonts w:ascii="宋体" w:hAnsi="宋体" w:hint="eastAsia"/>
          <w:sz w:val="24"/>
          <w:szCs w:val="21"/>
        </w:rPr>
        <w:t>本项目接受邮箱报名</w:t>
      </w:r>
      <w:r w:rsidRPr="003445D4">
        <w:rPr>
          <w:rFonts w:ascii="宋体" w:hAnsi="宋体" w:hint="eastAsia"/>
          <w:bCs/>
          <w:sz w:val="24"/>
          <w:szCs w:val="21"/>
        </w:rPr>
        <w:t>，通过邮箱报名的请将领取论证文件所需资料的电子扫描件发送至zjhxztb@163.com并电话告知，论证文件费汇至论证保证金账户。</w:t>
      </w:r>
    </w:p>
    <w:p w:rsidR="003445D4" w:rsidRPr="003445D4" w:rsidRDefault="003445D4" w:rsidP="003445D4">
      <w:pPr>
        <w:snapToGrid w:val="0"/>
        <w:spacing w:line="480" w:lineRule="exact"/>
        <w:ind w:firstLineChars="200" w:firstLine="480"/>
        <w:rPr>
          <w:rFonts w:ascii="宋体" w:hAnsi="宋体"/>
          <w:bCs/>
          <w:sz w:val="24"/>
          <w:szCs w:val="21"/>
        </w:rPr>
      </w:pPr>
      <w:r w:rsidRPr="003445D4">
        <w:rPr>
          <w:rFonts w:ascii="宋体" w:hAnsi="宋体" w:hint="eastAsia"/>
          <w:bCs/>
          <w:sz w:val="24"/>
          <w:szCs w:val="21"/>
        </w:rPr>
        <w:t>3.售价：本套论证文件售价人民币伍佰元整，售后不退。</w:t>
      </w:r>
    </w:p>
    <w:p w:rsidR="003445D4" w:rsidRPr="003445D4" w:rsidRDefault="003445D4" w:rsidP="003445D4">
      <w:pPr>
        <w:snapToGrid w:val="0"/>
        <w:spacing w:line="480" w:lineRule="exact"/>
        <w:ind w:firstLineChars="200" w:firstLine="480"/>
        <w:rPr>
          <w:rFonts w:ascii="宋体" w:hAnsi="宋体"/>
          <w:bCs/>
          <w:sz w:val="24"/>
          <w:szCs w:val="21"/>
        </w:rPr>
      </w:pPr>
      <w:r w:rsidRPr="003445D4">
        <w:rPr>
          <w:rFonts w:ascii="宋体" w:hAnsi="宋体" w:hint="eastAsia"/>
          <w:bCs/>
          <w:sz w:val="24"/>
          <w:szCs w:val="21"/>
        </w:rPr>
        <w:t>4.登记领取论证文件时需提供下列材料：</w:t>
      </w:r>
      <w:r w:rsidRPr="003445D4">
        <w:rPr>
          <w:rFonts w:ascii="宋体" w:hAnsi="宋体" w:cs="宋体" w:hint="eastAsia"/>
          <w:b/>
          <w:sz w:val="24"/>
        </w:rPr>
        <w:t>（以下材料需复印件加盖公章）</w:t>
      </w:r>
    </w:p>
    <w:p w:rsidR="003445D4" w:rsidRPr="003445D4" w:rsidRDefault="003445D4" w:rsidP="003445D4">
      <w:pPr>
        <w:snapToGrid w:val="0"/>
        <w:spacing w:line="480" w:lineRule="exact"/>
        <w:ind w:firstLineChars="200" w:firstLine="480"/>
        <w:rPr>
          <w:rFonts w:ascii="宋体" w:hAnsi="宋体"/>
          <w:b/>
          <w:bCs/>
          <w:sz w:val="24"/>
          <w:szCs w:val="21"/>
        </w:rPr>
      </w:pPr>
      <w:r w:rsidRPr="003445D4">
        <w:rPr>
          <w:rFonts w:ascii="宋体" w:hAnsi="宋体" w:hint="eastAsia"/>
          <w:bCs/>
          <w:sz w:val="24"/>
          <w:szCs w:val="21"/>
        </w:rPr>
        <w:t>（1）营业执照复印件；（2）“单位介绍信+代理人身份证复印件 ”或“法人授权书+法人身份证及代理人身份证复印件”；（3）供应商论证文件领取登记表（咨询论证组织方报名联系人提供）。</w:t>
      </w:r>
    </w:p>
    <w:p w:rsidR="003445D4" w:rsidRPr="003445D4" w:rsidRDefault="003445D4" w:rsidP="003445D4">
      <w:pPr>
        <w:snapToGrid w:val="0"/>
        <w:spacing w:line="480" w:lineRule="exact"/>
        <w:ind w:firstLineChars="200" w:firstLine="482"/>
        <w:rPr>
          <w:rFonts w:ascii="宋体" w:hAnsi="宋体"/>
          <w:b/>
          <w:bCs/>
          <w:sz w:val="24"/>
          <w:szCs w:val="21"/>
        </w:rPr>
      </w:pPr>
      <w:r w:rsidRPr="003445D4">
        <w:rPr>
          <w:rFonts w:ascii="宋体" w:hAnsi="宋体" w:hint="eastAsia"/>
          <w:b/>
          <w:bCs/>
          <w:sz w:val="24"/>
          <w:szCs w:val="21"/>
        </w:rPr>
        <w:t>没有按要求登记领取论证文件的供应商，其论证响应文件将被拒绝。</w:t>
      </w:r>
    </w:p>
    <w:p w:rsidR="003445D4" w:rsidRPr="003445D4" w:rsidRDefault="003445D4" w:rsidP="003445D4">
      <w:pPr>
        <w:snapToGrid w:val="0"/>
        <w:spacing w:line="480" w:lineRule="exact"/>
        <w:rPr>
          <w:rFonts w:ascii="宋体" w:hAnsi="宋体"/>
          <w:b/>
          <w:bCs/>
          <w:sz w:val="24"/>
          <w:szCs w:val="21"/>
        </w:rPr>
      </w:pPr>
      <w:r w:rsidRPr="003445D4">
        <w:rPr>
          <w:rFonts w:ascii="宋体" w:hAnsi="宋体" w:hint="eastAsia"/>
          <w:b/>
          <w:bCs/>
          <w:sz w:val="24"/>
          <w:szCs w:val="21"/>
        </w:rPr>
        <w:t>四、提交论证响应文件截止、论证会开始时间和地点</w:t>
      </w:r>
    </w:p>
    <w:p w:rsidR="003445D4" w:rsidRPr="003445D4" w:rsidRDefault="003445D4" w:rsidP="003445D4">
      <w:pPr>
        <w:snapToGrid w:val="0"/>
        <w:spacing w:line="480" w:lineRule="exact"/>
        <w:ind w:firstLineChars="200" w:firstLine="480"/>
        <w:rPr>
          <w:rFonts w:ascii="宋体" w:hAnsi="宋体"/>
          <w:bCs/>
          <w:sz w:val="24"/>
          <w:szCs w:val="21"/>
        </w:rPr>
      </w:pPr>
      <w:r w:rsidRPr="003445D4">
        <w:rPr>
          <w:rFonts w:ascii="宋体" w:hAnsi="宋体" w:hint="eastAsia"/>
          <w:bCs/>
          <w:sz w:val="24"/>
          <w:szCs w:val="21"/>
        </w:rPr>
        <w:t>1.论证响应文件现场接收时间：2023年7月</w:t>
      </w:r>
      <w:r w:rsidR="001159E5">
        <w:rPr>
          <w:rFonts w:ascii="宋体" w:hAnsi="宋体" w:hint="eastAsia"/>
          <w:bCs/>
          <w:sz w:val="24"/>
          <w:szCs w:val="21"/>
        </w:rPr>
        <w:t>3</w:t>
      </w:r>
      <w:r w:rsidRPr="003445D4">
        <w:rPr>
          <w:rFonts w:ascii="宋体" w:hAnsi="宋体" w:hint="eastAsia"/>
          <w:bCs/>
          <w:sz w:val="24"/>
          <w:szCs w:val="21"/>
        </w:rPr>
        <w:t>日14:00（北京时间）。</w:t>
      </w:r>
    </w:p>
    <w:p w:rsidR="003445D4" w:rsidRPr="003445D4" w:rsidRDefault="003445D4" w:rsidP="003445D4">
      <w:pPr>
        <w:snapToGrid w:val="0"/>
        <w:spacing w:line="480" w:lineRule="exact"/>
        <w:ind w:firstLineChars="200" w:firstLine="480"/>
        <w:rPr>
          <w:rFonts w:ascii="宋体" w:hAnsi="宋体"/>
          <w:bCs/>
          <w:sz w:val="24"/>
          <w:szCs w:val="21"/>
        </w:rPr>
      </w:pPr>
      <w:r w:rsidRPr="003445D4">
        <w:rPr>
          <w:rFonts w:ascii="宋体" w:hAnsi="宋体" w:hint="eastAsia"/>
          <w:bCs/>
          <w:sz w:val="24"/>
          <w:szCs w:val="21"/>
        </w:rPr>
        <w:t>2.论证响应文件现场接收截止时间：2023年7月</w:t>
      </w:r>
      <w:r w:rsidR="001159E5">
        <w:rPr>
          <w:rFonts w:ascii="宋体" w:hAnsi="宋体" w:hint="eastAsia"/>
          <w:bCs/>
          <w:sz w:val="24"/>
          <w:szCs w:val="21"/>
        </w:rPr>
        <w:t>3</w:t>
      </w:r>
      <w:r w:rsidRPr="003445D4">
        <w:rPr>
          <w:rFonts w:ascii="宋体" w:hAnsi="宋体" w:hint="eastAsia"/>
          <w:bCs/>
          <w:sz w:val="24"/>
          <w:szCs w:val="21"/>
        </w:rPr>
        <w:t>日14:30（北京时间）。</w:t>
      </w:r>
    </w:p>
    <w:p w:rsidR="003445D4" w:rsidRPr="003445D4" w:rsidRDefault="003445D4" w:rsidP="003445D4">
      <w:pPr>
        <w:snapToGrid w:val="0"/>
        <w:spacing w:line="480" w:lineRule="exact"/>
        <w:ind w:firstLineChars="200" w:firstLine="480"/>
        <w:rPr>
          <w:rFonts w:ascii="宋体" w:hAnsi="宋体"/>
          <w:bCs/>
          <w:sz w:val="24"/>
          <w:szCs w:val="21"/>
        </w:rPr>
      </w:pPr>
      <w:r w:rsidRPr="003445D4">
        <w:rPr>
          <w:rFonts w:ascii="宋体" w:hAnsi="宋体" w:hint="eastAsia"/>
          <w:bCs/>
          <w:sz w:val="24"/>
          <w:szCs w:val="21"/>
        </w:rPr>
        <w:t>3.论证会地点：镇江市第一人民医院信息中心。</w:t>
      </w:r>
    </w:p>
    <w:p w:rsidR="003445D4" w:rsidRPr="003445D4" w:rsidRDefault="003445D4" w:rsidP="003445D4">
      <w:pPr>
        <w:spacing w:line="480" w:lineRule="exact"/>
        <w:rPr>
          <w:rFonts w:ascii="宋体" w:hAnsi="宋体"/>
          <w:b/>
          <w:bCs/>
          <w:sz w:val="24"/>
          <w:szCs w:val="21"/>
        </w:rPr>
      </w:pPr>
      <w:r w:rsidRPr="003445D4">
        <w:rPr>
          <w:rFonts w:ascii="宋体" w:hAnsi="宋体" w:hint="eastAsia"/>
          <w:b/>
          <w:bCs/>
          <w:sz w:val="24"/>
          <w:szCs w:val="21"/>
        </w:rPr>
        <w:t>五、其他补充事宜</w:t>
      </w:r>
    </w:p>
    <w:p w:rsidR="003445D4" w:rsidRPr="003445D4" w:rsidRDefault="003445D4" w:rsidP="003445D4">
      <w:pPr>
        <w:tabs>
          <w:tab w:val="left" w:pos="900"/>
        </w:tabs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3445D4">
        <w:rPr>
          <w:rFonts w:ascii="宋体" w:hAnsi="宋体" w:hint="eastAsia"/>
          <w:sz w:val="24"/>
          <w:szCs w:val="21"/>
        </w:rPr>
        <w:t>1</w:t>
      </w:r>
      <w:r w:rsidRPr="003445D4">
        <w:rPr>
          <w:rFonts w:ascii="宋体" w:hAnsi="宋体"/>
          <w:sz w:val="24"/>
          <w:szCs w:val="21"/>
        </w:rPr>
        <w:t>.论证</w:t>
      </w:r>
      <w:r w:rsidRPr="003445D4">
        <w:rPr>
          <w:rFonts w:ascii="宋体" w:hAnsi="宋体" w:hint="eastAsia"/>
          <w:sz w:val="24"/>
          <w:szCs w:val="21"/>
        </w:rPr>
        <w:t>响应文件数量要求</w:t>
      </w:r>
      <w:r w:rsidRPr="003445D4">
        <w:rPr>
          <w:rFonts w:ascii="宋体" w:hAnsi="宋体" w:hint="eastAsia"/>
          <w:b/>
          <w:bCs/>
          <w:sz w:val="24"/>
          <w:szCs w:val="21"/>
        </w:rPr>
        <w:t>：</w:t>
      </w:r>
      <w:r w:rsidRPr="003445D4">
        <w:rPr>
          <w:rFonts w:ascii="宋体" w:hAnsi="宋体" w:hint="eastAsia"/>
          <w:sz w:val="24"/>
          <w:szCs w:val="21"/>
        </w:rPr>
        <w:t>正本1份，副本4份。</w:t>
      </w:r>
      <w:r w:rsidRPr="003445D4">
        <w:rPr>
          <w:rFonts w:ascii="宋体" w:hAnsi="宋体" w:hint="eastAsia"/>
          <w:b/>
          <w:sz w:val="24"/>
        </w:rPr>
        <w:t>请供应商另行准备一份与纸质投标文件一致的PDF电子文档（签字盖章后的扫描件），论证现场随论证响应文件一同提交。</w:t>
      </w:r>
    </w:p>
    <w:p w:rsidR="003445D4" w:rsidRPr="003445D4" w:rsidRDefault="003445D4" w:rsidP="003445D4">
      <w:pPr>
        <w:tabs>
          <w:tab w:val="left" w:pos="900"/>
        </w:tabs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3445D4">
        <w:rPr>
          <w:rFonts w:ascii="宋体" w:hAnsi="宋体" w:hint="eastAsia"/>
          <w:sz w:val="24"/>
          <w:szCs w:val="21"/>
        </w:rPr>
        <w:t>2.</w:t>
      </w:r>
      <w:r w:rsidRPr="003445D4">
        <w:rPr>
          <w:rFonts w:ascii="宋体" w:hAnsi="宋体" w:hint="eastAsia"/>
          <w:b/>
          <w:sz w:val="24"/>
          <w:szCs w:val="21"/>
        </w:rPr>
        <w:t>可接受邮寄论证响应文件</w:t>
      </w:r>
    </w:p>
    <w:p w:rsidR="003445D4" w:rsidRPr="003445D4" w:rsidRDefault="003445D4" w:rsidP="003445D4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3445D4">
        <w:rPr>
          <w:rFonts w:ascii="宋体" w:hAnsi="宋体" w:hint="eastAsia"/>
          <w:bCs/>
          <w:sz w:val="24"/>
        </w:rPr>
        <w:t>邮寄地址：镇江市庄泉路1号南山华庭商务中心3幢206室</w:t>
      </w:r>
    </w:p>
    <w:p w:rsidR="003445D4" w:rsidRPr="003445D4" w:rsidRDefault="003445D4" w:rsidP="003445D4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3445D4">
        <w:rPr>
          <w:rFonts w:ascii="宋体" w:hAnsi="宋体" w:hint="eastAsia"/>
          <w:bCs/>
          <w:sz w:val="24"/>
        </w:rPr>
        <w:t>联系人：</w:t>
      </w:r>
      <w:proofErr w:type="gramStart"/>
      <w:r w:rsidRPr="003445D4">
        <w:rPr>
          <w:rFonts w:ascii="宋体" w:hAnsi="宋体" w:hint="eastAsia"/>
          <w:bCs/>
          <w:sz w:val="24"/>
        </w:rPr>
        <w:t>严莹</w:t>
      </w:r>
      <w:proofErr w:type="gramEnd"/>
      <w:r w:rsidRPr="003445D4">
        <w:rPr>
          <w:rFonts w:ascii="宋体" w:hAnsi="宋体" w:hint="eastAsia"/>
          <w:bCs/>
          <w:sz w:val="24"/>
        </w:rPr>
        <w:t xml:space="preserve">    联系电话：13914555697</w:t>
      </w:r>
    </w:p>
    <w:p w:rsidR="003445D4" w:rsidRPr="003445D4" w:rsidRDefault="003445D4" w:rsidP="003445D4">
      <w:pPr>
        <w:tabs>
          <w:tab w:val="left" w:pos="900"/>
        </w:tabs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3445D4">
        <w:rPr>
          <w:rFonts w:ascii="宋体" w:hAnsi="宋体" w:hint="eastAsia"/>
          <w:sz w:val="24"/>
          <w:szCs w:val="21"/>
        </w:rPr>
        <w:t>3</w:t>
      </w:r>
      <w:r w:rsidRPr="003445D4">
        <w:rPr>
          <w:rFonts w:ascii="宋体" w:hAnsi="宋体"/>
          <w:sz w:val="24"/>
          <w:szCs w:val="21"/>
        </w:rPr>
        <w:t>.</w:t>
      </w:r>
      <w:r w:rsidRPr="003445D4">
        <w:rPr>
          <w:rFonts w:ascii="宋体" w:hAnsi="宋体" w:hint="eastAsia"/>
          <w:sz w:val="24"/>
          <w:szCs w:val="21"/>
        </w:rPr>
        <w:t>论证保证金要求</w:t>
      </w:r>
    </w:p>
    <w:p w:rsidR="003445D4" w:rsidRPr="003445D4" w:rsidRDefault="003445D4" w:rsidP="003445D4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3445D4">
        <w:rPr>
          <w:rFonts w:ascii="宋体" w:hAnsi="宋体" w:hint="eastAsia"/>
          <w:sz w:val="24"/>
          <w:szCs w:val="21"/>
        </w:rPr>
        <w:t>供应商在论证前，需交纳人民币</w:t>
      </w:r>
      <w:r w:rsidRPr="003445D4">
        <w:rPr>
          <w:rFonts w:ascii="宋体" w:hAnsi="宋体" w:hint="eastAsia"/>
          <w:b/>
          <w:sz w:val="24"/>
          <w:szCs w:val="21"/>
          <w:u w:val="single"/>
        </w:rPr>
        <w:t>7837.5元（人民币柒仟捌佰叁拾柒元伍角）</w:t>
      </w:r>
      <w:r w:rsidRPr="003445D4">
        <w:rPr>
          <w:rFonts w:ascii="宋体" w:hAnsi="宋体" w:hint="eastAsia"/>
          <w:sz w:val="24"/>
          <w:szCs w:val="21"/>
        </w:rPr>
        <w:t>的论证保证金给</w:t>
      </w:r>
      <w:proofErr w:type="gramStart"/>
      <w:r w:rsidRPr="003445D4">
        <w:rPr>
          <w:rFonts w:ascii="宋体" w:hAnsi="宋体" w:hint="eastAsia"/>
          <w:sz w:val="24"/>
          <w:szCs w:val="21"/>
        </w:rPr>
        <w:t>镇江华信招</w:t>
      </w:r>
      <w:proofErr w:type="gramEnd"/>
      <w:r w:rsidRPr="003445D4">
        <w:rPr>
          <w:rFonts w:ascii="宋体" w:hAnsi="宋体" w:hint="eastAsia"/>
          <w:sz w:val="24"/>
          <w:szCs w:val="21"/>
        </w:rPr>
        <w:t>投标代理服务有限公司，论证保证金仅接受电汇</w:t>
      </w:r>
      <w:r w:rsidRPr="003445D4">
        <w:rPr>
          <w:rFonts w:ascii="宋体" w:hAnsi="宋体"/>
          <w:sz w:val="24"/>
          <w:szCs w:val="21"/>
        </w:rPr>
        <w:t>、网上银行支付</w:t>
      </w:r>
      <w:r w:rsidRPr="003445D4">
        <w:rPr>
          <w:rFonts w:ascii="宋体" w:hAnsi="宋体" w:hint="eastAsia"/>
          <w:sz w:val="24"/>
          <w:szCs w:val="21"/>
        </w:rPr>
        <w:t>等非</w:t>
      </w:r>
      <w:r w:rsidRPr="003445D4">
        <w:rPr>
          <w:rFonts w:ascii="宋体" w:hAnsi="宋体"/>
          <w:sz w:val="24"/>
          <w:szCs w:val="21"/>
        </w:rPr>
        <w:t>现金形式交纳。</w:t>
      </w:r>
      <w:r w:rsidRPr="003445D4">
        <w:rPr>
          <w:rFonts w:ascii="宋体" w:hAnsi="宋体" w:hint="eastAsia"/>
          <w:sz w:val="24"/>
          <w:szCs w:val="21"/>
        </w:rPr>
        <w:t>论证</w:t>
      </w:r>
      <w:r w:rsidRPr="003445D4">
        <w:rPr>
          <w:rFonts w:ascii="宋体" w:hAnsi="宋体"/>
          <w:sz w:val="24"/>
          <w:szCs w:val="21"/>
        </w:rPr>
        <w:t>保证金必须在论证</w:t>
      </w:r>
      <w:r w:rsidRPr="003445D4">
        <w:rPr>
          <w:rFonts w:ascii="宋体" w:hAnsi="宋体" w:hint="eastAsia"/>
          <w:sz w:val="24"/>
          <w:szCs w:val="21"/>
        </w:rPr>
        <w:t>响应文件接收截止时间</w:t>
      </w:r>
      <w:r w:rsidRPr="003445D4">
        <w:rPr>
          <w:rFonts w:ascii="宋体" w:hAnsi="宋体"/>
          <w:sz w:val="24"/>
          <w:szCs w:val="21"/>
        </w:rPr>
        <w:t>前到达</w:t>
      </w:r>
      <w:r w:rsidRPr="003445D4">
        <w:rPr>
          <w:rFonts w:ascii="宋体" w:hAnsi="宋体" w:hint="eastAsia"/>
          <w:sz w:val="24"/>
          <w:szCs w:val="21"/>
        </w:rPr>
        <w:t>镇江华</w:t>
      </w:r>
      <w:bookmarkStart w:id="5" w:name="_GoBack"/>
      <w:bookmarkEnd w:id="5"/>
      <w:r w:rsidRPr="003445D4">
        <w:rPr>
          <w:rFonts w:ascii="宋体" w:hAnsi="宋体" w:hint="eastAsia"/>
          <w:sz w:val="24"/>
          <w:szCs w:val="21"/>
        </w:rPr>
        <w:t>信招投标代理服务有限公司以下</w:t>
      </w:r>
      <w:r w:rsidRPr="003445D4">
        <w:rPr>
          <w:rFonts w:ascii="宋体" w:hAnsi="宋体"/>
          <w:sz w:val="24"/>
          <w:szCs w:val="21"/>
        </w:rPr>
        <w:t>银行</w:t>
      </w:r>
      <w:r w:rsidRPr="003445D4">
        <w:rPr>
          <w:rFonts w:ascii="宋体" w:hAnsi="宋体" w:hint="eastAsia"/>
          <w:sz w:val="24"/>
          <w:szCs w:val="21"/>
        </w:rPr>
        <w:t>账</w:t>
      </w:r>
      <w:r w:rsidRPr="003445D4">
        <w:rPr>
          <w:rFonts w:ascii="宋体" w:hAnsi="宋体"/>
          <w:sz w:val="24"/>
          <w:szCs w:val="21"/>
        </w:rPr>
        <w:t>户，否则</w:t>
      </w:r>
      <w:r w:rsidRPr="003445D4">
        <w:rPr>
          <w:rFonts w:ascii="宋体" w:hAnsi="宋体" w:hint="eastAsia"/>
          <w:sz w:val="24"/>
          <w:szCs w:val="21"/>
        </w:rPr>
        <w:t>论证响应</w:t>
      </w:r>
      <w:r w:rsidRPr="003445D4">
        <w:rPr>
          <w:rFonts w:ascii="宋体" w:hAnsi="宋体"/>
          <w:sz w:val="24"/>
          <w:szCs w:val="21"/>
        </w:rPr>
        <w:t>无效。</w:t>
      </w:r>
    </w:p>
    <w:p w:rsidR="003445D4" w:rsidRPr="003445D4" w:rsidRDefault="003445D4" w:rsidP="003445D4">
      <w:pPr>
        <w:spacing w:line="480" w:lineRule="exact"/>
        <w:rPr>
          <w:rFonts w:ascii="宋体" w:hAnsi="宋体"/>
          <w:sz w:val="24"/>
          <w:szCs w:val="21"/>
        </w:rPr>
      </w:pPr>
      <w:r w:rsidRPr="003445D4">
        <w:rPr>
          <w:rFonts w:ascii="宋体" w:hAnsi="宋体" w:hint="eastAsia"/>
          <w:sz w:val="24"/>
          <w:szCs w:val="21"/>
        </w:rPr>
        <w:t xml:space="preserve">    收款单位：</w:t>
      </w:r>
      <w:proofErr w:type="gramStart"/>
      <w:r w:rsidRPr="003445D4">
        <w:rPr>
          <w:rFonts w:ascii="宋体" w:hAnsi="宋体" w:hint="eastAsia"/>
          <w:sz w:val="24"/>
          <w:szCs w:val="21"/>
        </w:rPr>
        <w:t>镇江华信招</w:t>
      </w:r>
      <w:proofErr w:type="gramEnd"/>
      <w:r w:rsidRPr="003445D4">
        <w:rPr>
          <w:rFonts w:ascii="宋体" w:hAnsi="宋体" w:hint="eastAsia"/>
          <w:sz w:val="24"/>
          <w:szCs w:val="21"/>
        </w:rPr>
        <w:t>投标代理服务有限公司</w:t>
      </w:r>
    </w:p>
    <w:p w:rsidR="003445D4" w:rsidRPr="003445D4" w:rsidRDefault="003445D4" w:rsidP="003445D4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3445D4">
        <w:rPr>
          <w:rFonts w:ascii="宋体" w:hAnsi="宋体" w:hint="eastAsia"/>
          <w:sz w:val="24"/>
          <w:szCs w:val="21"/>
        </w:rPr>
        <w:t>开户银行：民生银行镇江润州支行</w:t>
      </w:r>
    </w:p>
    <w:p w:rsidR="003445D4" w:rsidRPr="003445D4" w:rsidRDefault="003445D4" w:rsidP="003445D4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proofErr w:type="gramStart"/>
      <w:r w:rsidRPr="003445D4">
        <w:rPr>
          <w:rFonts w:ascii="宋体" w:hAnsi="宋体" w:hint="eastAsia"/>
          <w:sz w:val="24"/>
          <w:szCs w:val="21"/>
        </w:rPr>
        <w:t>账</w:t>
      </w:r>
      <w:proofErr w:type="gramEnd"/>
      <w:r w:rsidRPr="003445D4">
        <w:rPr>
          <w:rFonts w:ascii="宋体" w:hAnsi="宋体" w:hint="eastAsia"/>
          <w:sz w:val="24"/>
          <w:szCs w:val="21"/>
        </w:rPr>
        <w:t xml:space="preserve">    号：9902000523781540</w:t>
      </w:r>
    </w:p>
    <w:p w:rsidR="003445D4" w:rsidRPr="003445D4" w:rsidRDefault="003445D4" w:rsidP="003445D4">
      <w:pPr>
        <w:spacing w:line="480" w:lineRule="exact"/>
        <w:ind w:firstLineChars="200" w:firstLine="480"/>
        <w:jc w:val="left"/>
        <w:rPr>
          <w:rFonts w:ascii="宋体" w:hAnsi="宋体"/>
          <w:sz w:val="24"/>
          <w:szCs w:val="21"/>
        </w:rPr>
      </w:pPr>
      <w:r w:rsidRPr="003445D4">
        <w:rPr>
          <w:rFonts w:ascii="宋体" w:hAnsi="宋体" w:hint="eastAsia"/>
          <w:sz w:val="24"/>
          <w:szCs w:val="21"/>
        </w:rPr>
        <w:t>4.论证方不统一组织现场查勘，供应商可自行联系论证方联系查勘。</w:t>
      </w:r>
    </w:p>
    <w:p w:rsidR="003445D4" w:rsidRPr="003445D4" w:rsidRDefault="003445D4" w:rsidP="003445D4">
      <w:pPr>
        <w:snapToGrid w:val="0"/>
        <w:spacing w:line="480" w:lineRule="exact"/>
        <w:rPr>
          <w:rFonts w:ascii="宋体" w:hAnsi="宋体"/>
          <w:b/>
          <w:bCs/>
          <w:sz w:val="24"/>
          <w:szCs w:val="21"/>
        </w:rPr>
      </w:pPr>
      <w:r w:rsidRPr="003445D4">
        <w:rPr>
          <w:rFonts w:ascii="宋体" w:hAnsi="宋体" w:hint="eastAsia"/>
          <w:b/>
          <w:bCs/>
          <w:sz w:val="24"/>
          <w:szCs w:val="21"/>
        </w:rPr>
        <w:t>六、对本次论证提出询问，请按以下方式联系</w:t>
      </w:r>
    </w:p>
    <w:p w:rsidR="003445D4" w:rsidRPr="003445D4" w:rsidRDefault="003445D4" w:rsidP="003445D4">
      <w:pPr>
        <w:tabs>
          <w:tab w:val="left" w:pos="900"/>
        </w:tabs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3445D4">
        <w:rPr>
          <w:rFonts w:ascii="宋体" w:hAnsi="宋体" w:hint="eastAsia"/>
          <w:sz w:val="24"/>
          <w:szCs w:val="21"/>
        </w:rPr>
        <w:t>1.论证人信息</w:t>
      </w:r>
    </w:p>
    <w:p w:rsidR="003445D4" w:rsidRPr="003445D4" w:rsidRDefault="003445D4" w:rsidP="003445D4">
      <w:pPr>
        <w:snapToGrid w:val="0"/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3445D4">
        <w:rPr>
          <w:rFonts w:ascii="宋体" w:hAnsi="宋体" w:hint="eastAsia"/>
          <w:sz w:val="24"/>
          <w:szCs w:val="21"/>
        </w:rPr>
        <w:lastRenderedPageBreak/>
        <w:t>论证人：镇江市第一人民医院</w:t>
      </w:r>
    </w:p>
    <w:p w:rsidR="003445D4" w:rsidRPr="003445D4" w:rsidRDefault="003445D4" w:rsidP="003445D4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kern w:val="0"/>
          <w:sz w:val="24"/>
          <w:szCs w:val="21"/>
        </w:rPr>
      </w:pPr>
      <w:r w:rsidRPr="003445D4">
        <w:rPr>
          <w:rFonts w:ascii="宋体" w:hAnsi="宋体" w:cs="宋体" w:hint="eastAsia"/>
          <w:kern w:val="0"/>
          <w:sz w:val="24"/>
          <w:szCs w:val="21"/>
        </w:rPr>
        <w:t>地  址：镇江</w:t>
      </w:r>
      <w:proofErr w:type="gramStart"/>
      <w:r w:rsidRPr="003445D4">
        <w:rPr>
          <w:rFonts w:ascii="宋体" w:hAnsi="宋体" w:cs="宋体" w:hint="eastAsia"/>
          <w:kern w:val="0"/>
          <w:sz w:val="24"/>
          <w:szCs w:val="21"/>
        </w:rPr>
        <w:t>市电力路8号</w:t>
      </w:r>
      <w:proofErr w:type="gramEnd"/>
    </w:p>
    <w:p w:rsidR="003445D4" w:rsidRPr="003445D4" w:rsidRDefault="003445D4" w:rsidP="003445D4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kern w:val="0"/>
          <w:sz w:val="24"/>
          <w:szCs w:val="21"/>
        </w:rPr>
      </w:pPr>
      <w:r w:rsidRPr="003445D4">
        <w:rPr>
          <w:rFonts w:ascii="宋体" w:hAnsi="宋体" w:cs="宋体" w:hint="eastAsia"/>
          <w:kern w:val="0"/>
          <w:sz w:val="24"/>
          <w:szCs w:val="21"/>
        </w:rPr>
        <w:t>联系人：</w:t>
      </w:r>
      <w:proofErr w:type="gramStart"/>
      <w:r w:rsidRPr="003445D4">
        <w:rPr>
          <w:rFonts w:ascii="宋体" w:hAnsi="宋体" w:cs="宋体" w:hint="eastAsia"/>
          <w:color w:val="000000"/>
          <w:kern w:val="0"/>
          <w:sz w:val="24"/>
          <w:szCs w:val="21"/>
        </w:rPr>
        <w:t>雷工</w:t>
      </w:r>
      <w:proofErr w:type="gramEnd"/>
      <w:r w:rsidRPr="003445D4">
        <w:rPr>
          <w:rFonts w:ascii="宋体" w:hAnsi="宋体" w:cs="宋体" w:hint="eastAsia"/>
          <w:kern w:val="0"/>
          <w:sz w:val="24"/>
          <w:szCs w:val="21"/>
        </w:rPr>
        <w:t xml:space="preserve">    联系电话： </w:t>
      </w:r>
      <w:r w:rsidRPr="003445D4">
        <w:rPr>
          <w:rFonts w:ascii="宋体" w:hAnsi="宋体" w:cs="宋体"/>
          <w:kern w:val="0"/>
          <w:sz w:val="24"/>
          <w:szCs w:val="21"/>
        </w:rPr>
        <w:t>13913433757</w:t>
      </w:r>
    </w:p>
    <w:p w:rsidR="003445D4" w:rsidRPr="003445D4" w:rsidRDefault="003445D4" w:rsidP="003445D4">
      <w:pPr>
        <w:spacing w:line="480" w:lineRule="exact"/>
        <w:ind w:firstLineChars="200" w:firstLine="480"/>
        <w:rPr>
          <w:rFonts w:ascii="宋体" w:hAnsi="宋体"/>
          <w:bCs/>
          <w:sz w:val="24"/>
          <w:szCs w:val="21"/>
        </w:rPr>
      </w:pPr>
      <w:r w:rsidRPr="003445D4">
        <w:rPr>
          <w:rFonts w:ascii="宋体" w:hAnsi="宋体" w:hint="eastAsia"/>
          <w:bCs/>
          <w:sz w:val="24"/>
          <w:szCs w:val="21"/>
        </w:rPr>
        <w:t>2.论证组织方信息</w:t>
      </w:r>
    </w:p>
    <w:p w:rsidR="003445D4" w:rsidRPr="003445D4" w:rsidRDefault="003445D4" w:rsidP="003445D4">
      <w:pPr>
        <w:spacing w:line="480" w:lineRule="exact"/>
        <w:ind w:firstLineChars="200" w:firstLine="480"/>
        <w:rPr>
          <w:rFonts w:ascii="宋体" w:hAnsi="宋体"/>
          <w:bCs/>
          <w:sz w:val="24"/>
          <w:szCs w:val="21"/>
        </w:rPr>
      </w:pPr>
      <w:r w:rsidRPr="003445D4">
        <w:rPr>
          <w:rFonts w:ascii="宋体" w:hAnsi="宋体" w:hint="eastAsia"/>
          <w:bCs/>
          <w:sz w:val="24"/>
          <w:szCs w:val="21"/>
        </w:rPr>
        <w:t>名称：</w:t>
      </w:r>
      <w:proofErr w:type="gramStart"/>
      <w:r w:rsidRPr="003445D4">
        <w:rPr>
          <w:rFonts w:ascii="宋体" w:hAnsi="宋体" w:hint="eastAsia"/>
          <w:bCs/>
          <w:sz w:val="24"/>
          <w:szCs w:val="21"/>
        </w:rPr>
        <w:t>镇江华信招</w:t>
      </w:r>
      <w:proofErr w:type="gramEnd"/>
      <w:r w:rsidRPr="003445D4">
        <w:rPr>
          <w:rFonts w:ascii="宋体" w:hAnsi="宋体" w:hint="eastAsia"/>
          <w:bCs/>
          <w:sz w:val="24"/>
          <w:szCs w:val="21"/>
        </w:rPr>
        <w:t>投标代理服务有限公司</w:t>
      </w:r>
    </w:p>
    <w:p w:rsidR="003445D4" w:rsidRPr="003445D4" w:rsidRDefault="003445D4" w:rsidP="003445D4">
      <w:pPr>
        <w:spacing w:line="480" w:lineRule="exact"/>
        <w:ind w:firstLineChars="200" w:firstLine="480"/>
        <w:rPr>
          <w:rFonts w:ascii="宋体" w:hAnsi="宋体"/>
          <w:bCs/>
          <w:sz w:val="24"/>
          <w:szCs w:val="21"/>
        </w:rPr>
      </w:pPr>
      <w:r w:rsidRPr="003445D4">
        <w:rPr>
          <w:rFonts w:ascii="宋体" w:hAnsi="宋体" w:hint="eastAsia"/>
          <w:bCs/>
          <w:sz w:val="24"/>
          <w:szCs w:val="21"/>
        </w:rPr>
        <w:t>地址：镇江市庄泉路1号南山华庭商务中心3幢206室</w:t>
      </w:r>
    </w:p>
    <w:p w:rsidR="003445D4" w:rsidRPr="003445D4" w:rsidRDefault="003445D4" w:rsidP="003445D4">
      <w:pPr>
        <w:widowControl/>
        <w:shd w:val="clear" w:color="auto" w:fill="FFFFFF"/>
        <w:spacing w:line="480" w:lineRule="exact"/>
        <w:ind w:firstLineChars="200" w:firstLine="480"/>
        <w:rPr>
          <w:rFonts w:ascii="宋体" w:hAnsi="宋体"/>
          <w:kern w:val="0"/>
          <w:sz w:val="24"/>
          <w:szCs w:val="21"/>
        </w:rPr>
      </w:pPr>
      <w:r w:rsidRPr="003445D4">
        <w:rPr>
          <w:rFonts w:ascii="宋体" w:hAnsi="宋体" w:hint="eastAsia"/>
          <w:kern w:val="0"/>
          <w:sz w:val="24"/>
          <w:szCs w:val="21"/>
        </w:rPr>
        <w:t>项目经理及论证文件答疑联系人：</w:t>
      </w:r>
      <w:proofErr w:type="gramStart"/>
      <w:r w:rsidRPr="003445D4">
        <w:rPr>
          <w:rFonts w:ascii="宋体" w:hAnsi="宋体" w:hint="eastAsia"/>
          <w:kern w:val="0"/>
          <w:sz w:val="24"/>
          <w:szCs w:val="21"/>
        </w:rPr>
        <w:t>韩佳</w:t>
      </w:r>
      <w:proofErr w:type="gramEnd"/>
      <w:r w:rsidRPr="003445D4">
        <w:rPr>
          <w:rFonts w:ascii="宋体" w:hAnsi="宋体" w:hint="eastAsia"/>
          <w:kern w:val="0"/>
          <w:sz w:val="24"/>
          <w:szCs w:val="21"/>
        </w:rPr>
        <w:t xml:space="preserve">   联系电话：13913420672</w:t>
      </w:r>
    </w:p>
    <w:p w:rsidR="003445D4" w:rsidRPr="003445D4" w:rsidRDefault="003445D4" w:rsidP="003445D4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3445D4">
        <w:rPr>
          <w:rFonts w:ascii="宋体" w:hAnsi="宋体" w:hint="eastAsia"/>
          <w:kern w:val="0"/>
          <w:sz w:val="24"/>
          <w:szCs w:val="21"/>
        </w:rPr>
        <w:t>内勤经理及获取论证文件联系人：</w:t>
      </w:r>
      <w:proofErr w:type="gramStart"/>
      <w:r w:rsidRPr="003445D4">
        <w:rPr>
          <w:rFonts w:ascii="宋体" w:hAnsi="宋体" w:hint="eastAsia"/>
          <w:kern w:val="0"/>
          <w:sz w:val="24"/>
          <w:szCs w:val="21"/>
        </w:rPr>
        <w:t>严莹</w:t>
      </w:r>
      <w:proofErr w:type="gramEnd"/>
      <w:r w:rsidRPr="003445D4">
        <w:rPr>
          <w:rFonts w:ascii="宋体" w:hAnsi="宋体" w:hint="eastAsia"/>
          <w:kern w:val="0"/>
          <w:sz w:val="24"/>
          <w:szCs w:val="21"/>
        </w:rPr>
        <w:t xml:space="preserve">   联系电话：13914555697，0511-88083481</w:t>
      </w:r>
    </w:p>
    <w:p w:rsidR="002A1D76" w:rsidRPr="003445D4" w:rsidRDefault="002A1D76" w:rsidP="002A1D76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D063D4" w:rsidRPr="002A1D76" w:rsidRDefault="00D063D4" w:rsidP="002A1D76">
      <w:pPr>
        <w:widowControl/>
        <w:shd w:val="clear" w:color="auto" w:fill="FFFFFF"/>
        <w:spacing w:line="440" w:lineRule="exact"/>
        <w:ind w:firstLineChars="200" w:firstLine="480"/>
        <w:rPr>
          <w:rFonts w:ascii="宋体" w:hAnsi="宋体"/>
          <w:kern w:val="0"/>
          <w:sz w:val="24"/>
        </w:rPr>
      </w:pPr>
    </w:p>
    <w:bookmarkEnd w:id="4"/>
    <w:p w:rsidR="007C71B8" w:rsidRPr="00AD5BE3" w:rsidRDefault="00316DC7" w:rsidP="002A1D76">
      <w:pPr>
        <w:widowControl/>
        <w:shd w:val="clear" w:color="auto" w:fill="FFFFFF"/>
        <w:spacing w:line="440" w:lineRule="exact"/>
        <w:ind w:firstLine="480"/>
        <w:rPr>
          <w:rFonts w:ascii="微软雅黑" w:eastAsia="微软雅黑" w:hAnsi="微软雅黑" w:cs="宋体"/>
          <w:color w:val="333333"/>
          <w:sz w:val="18"/>
          <w:szCs w:val="18"/>
        </w:rPr>
      </w:pPr>
      <w:r w:rsidRPr="00AD5BE3">
        <w:rPr>
          <w:rFonts w:hint="eastAsia"/>
          <w:color w:val="333333"/>
        </w:rPr>
        <w:t>    </w:t>
      </w:r>
      <w:r w:rsidR="00E50B71" w:rsidRPr="00AD5BE3">
        <w:rPr>
          <w:rFonts w:hint="eastAsia"/>
          <w:color w:val="333333"/>
        </w:rPr>
        <w:t>                    </w:t>
      </w:r>
      <w:r w:rsidR="00E50B71" w:rsidRPr="00AD5BE3">
        <w:rPr>
          <w:rFonts w:ascii="宋体" w:hAnsi="宋体" w:hint="eastAsia"/>
          <w:color w:val="333333"/>
          <w:kern w:val="0"/>
          <w:sz w:val="24"/>
        </w:rPr>
        <w:t>      </w:t>
      </w:r>
    </w:p>
    <w:bookmarkEnd w:id="0"/>
    <w:bookmarkEnd w:id="1"/>
    <w:p w:rsidR="00612024" w:rsidRPr="00AD5BE3" w:rsidRDefault="00612024" w:rsidP="002A1D76">
      <w:pPr>
        <w:pStyle w:val="a8"/>
        <w:shd w:val="clear" w:color="auto" w:fill="FFFFFF"/>
        <w:spacing w:before="0" w:beforeAutospacing="0" w:after="0" w:afterAutospacing="0" w:line="440" w:lineRule="exact"/>
        <w:ind w:right="480" w:firstLine="422"/>
        <w:jc w:val="center"/>
        <w:rPr>
          <w:rFonts w:ascii="Times New Roman" w:eastAsia="微软雅黑" w:hAnsi="Times New Roman" w:cs="Times New Roman"/>
          <w:b/>
          <w:color w:val="333333"/>
          <w:sz w:val="21"/>
          <w:szCs w:val="21"/>
        </w:rPr>
      </w:pPr>
    </w:p>
    <w:sectPr w:rsidR="00612024" w:rsidRPr="00AD5BE3" w:rsidSect="00436AB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45" w:rsidRDefault="006B4745" w:rsidP="00811384">
      <w:r>
        <w:separator/>
      </w:r>
    </w:p>
  </w:endnote>
  <w:endnote w:type="continuationSeparator" w:id="0">
    <w:p w:rsidR="006B4745" w:rsidRDefault="006B4745" w:rsidP="008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45" w:rsidRDefault="006B4745" w:rsidP="00811384">
      <w:r>
        <w:separator/>
      </w:r>
    </w:p>
  </w:footnote>
  <w:footnote w:type="continuationSeparator" w:id="0">
    <w:p w:rsidR="006B4745" w:rsidRDefault="006B4745" w:rsidP="008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A7E3D"/>
    <w:multiLevelType w:val="hybridMultilevel"/>
    <w:tmpl w:val="21201C1A"/>
    <w:lvl w:ilvl="0" w:tplc="43741306">
      <w:start w:val="1"/>
      <w:numFmt w:val="decimal"/>
      <w:lvlText w:val="%1、"/>
      <w:lvlJc w:val="left"/>
      <w:pPr>
        <w:ind w:left="1095" w:hanging="360"/>
      </w:pPr>
    </w:lvl>
    <w:lvl w:ilvl="1" w:tplc="04090019">
      <w:start w:val="1"/>
      <w:numFmt w:val="lowerLetter"/>
      <w:lvlText w:val="%2)"/>
      <w:lvlJc w:val="left"/>
      <w:pPr>
        <w:ind w:left="1575" w:hanging="420"/>
      </w:pPr>
    </w:lvl>
    <w:lvl w:ilvl="2" w:tplc="0409001B">
      <w:start w:val="1"/>
      <w:numFmt w:val="lowerRoman"/>
      <w:lvlText w:val="%3."/>
      <w:lvlJc w:val="righ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9">
      <w:start w:val="1"/>
      <w:numFmt w:val="lowerLetter"/>
      <w:lvlText w:val="%5)"/>
      <w:lvlJc w:val="left"/>
      <w:pPr>
        <w:ind w:left="2835" w:hanging="420"/>
      </w:pPr>
    </w:lvl>
    <w:lvl w:ilvl="5" w:tplc="0409001B">
      <w:start w:val="1"/>
      <w:numFmt w:val="lowerRoman"/>
      <w:lvlText w:val="%6."/>
      <w:lvlJc w:val="righ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9">
      <w:start w:val="1"/>
      <w:numFmt w:val="lowerLetter"/>
      <w:lvlText w:val="%8)"/>
      <w:lvlJc w:val="left"/>
      <w:pPr>
        <w:ind w:left="4095" w:hanging="420"/>
      </w:pPr>
    </w:lvl>
    <w:lvl w:ilvl="8" w:tplc="0409001B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C7"/>
    <w:rsid w:val="00001D77"/>
    <w:rsid w:val="0001212A"/>
    <w:rsid w:val="0002064B"/>
    <w:rsid w:val="00022702"/>
    <w:rsid w:val="00030836"/>
    <w:rsid w:val="00031F86"/>
    <w:rsid w:val="000338F9"/>
    <w:rsid w:val="000415EC"/>
    <w:rsid w:val="00057851"/>
    <w:rsid w:val="000705D3"/>
    <w:rsid w:val="00070B83"/>
    <w:rsid w:val="000772F5"/>
    <w:rsid w:val="00083E83"/>
    <w:rsid w:val="000840BC"/>
    <w:rsid w:val="000858BC"/>
    <w:rsid w:val="000A07F6"/>
    <w:rsid w:val="000C19C8"/>
    <w:rsid w:val="000F5E6F"/>
    <w:rsid w:val="00106137"/>
    <w:rsid w:val="00113D3C"/>
    <w:rsid w:val="001159E5"/>
    <w:rsid w:val="00122450"/>
    <w:rsid w:val="00146B9C"/>
    <w:rsid w:val="00150E04"/>
    <w:rsid w:val="001575EB"/>
    <w:rsid w:val="00161F48"/>
    <w:rsid w:val="001621F5"/>
    <w:rsid w:val="00165802"/>
    <w:rsid w:val="001A78B9"/>
    <w:rsid w:val="001D12F4"/>
    <w:rsid w:val="001D6F5C"/>
    <w:rsid w:val="001E3ED4"/>
    <w:rsid w:val="00200996"/>
    <w:rsid w:val="002440BA"/>
    <w:rsid w:val="00265995"/>
    <w:rsid w:val="00267622"/>
    <w:rsid w:val="002A1D76"/>
    <w:rsid w:val="002A7D46"/>
    <w:rsid w:val="002B1DC7"/>
    <w:rsid w:val="002B7481"/>
    <w:rsid w:val="002C1D41"/>
    <w:rsid w:val="002D5A15"/>
    <w:rsid w:val="002E491B"/>
    <w:rsid w:val="002E6679"/>
    <w:rsid w:val="00307BD9"/>
    <w:rsid w:val="003120CD"/>
    <w:rsid w:val="00316DC7"/>
    <w:rsid w:val="00323642"/>
    <w:rsid w:val="00324B17"/>
    <w:rsid w:val="00325B84"/>
    <w:rsid w:val="0032741A"/>
    <w:rsid w:val="00337C32"/>
    <w:rsid w:val="003445D4"/>
    <w:rsid w:val="0035231B"/>
    <w:rsid w:val="00366E8B"/>
    <w:rsid w:val="00386C28"/>
    <w:rsid w:val="00390F3B"/>
    <w:rsid w:val="003A56C7"/>
    <w:rsid w:val="003B0D34"/>
    <w:rsid w:val="003B4599"/>
    <w:rsid w:val="003C24DF"/>
    <w:rsid w:val="003D1BA1"/>
    <w:rsid w:val="003D3C94"/>
    <w:rsid w:val="00435994"/>
    <w:rsid w:val="00436AB6"/>
    <w:rsid w:val="004429AC"/>
    <w:rsid w:val="00445358"/>
    <w:rsid w:val="004509B7"/>
    <w:rsid w:val="00475E00"/>
    <w:rsid w:val="00482F5C"/>
    <w:rsid w:val="00487D1E"/>
    <w:rsid w:val="00490B8B"/>
    <w:rsid w:val="00492DBF"/>
    <w:rsid w:val="004977C5"/>
    <w:rsid w:val="004A2DE1"/>
    <w:rsid w:val="004B1BE4"/>
    <w:rsid w:val="004C7FE6"/>
    <w:rsid w:val="00525A29"/>
    <w:rsid w:val="0052607B"/>
    <w:rsid w:val="00541C0A"/>
    <w:rsid w:val="00552398"/>
    <w:rsid w:val="00553152"/>
    <w:rsid w:val="00556F30"/>
    <w:rsid w:val="00563030"/>
    <w:rsid w:val="00563464"/>
    <w:rsid w:val="005773FA"/>
    <w:rsid w:val="00581C42"/>
    <w:rsid w:val="00585619"/>
    <w:rsid w:val="00594C66"/>
    <w:rsid w:val="005B3AE0"/>
    <w:rsid w:val="005C3334"/>
    <w:rsid w:val="005E57EC"/>
    <w:rsid w:val="005E72B5"/>
    <w:rsid w:val="005F07FD"/>
    <w:rsid w:val="005F0F27"/>
    <w:rsid w:val="00606F6F"/>
    <w:rsid w:val="00612024"/>
    <w:rsid w:val="006153E1"/>
    <w:rsid w:val="00655467"/>
    <w:rsid w:val="00656DB8"/>
    <w:rsid w:val="006633E8"/>
    <w:rsid w:val="00676068"/>
    <w:rsid w:val="00677AE6"/>
    <w:rsid w:val="00694CEE"/>
    <w:rsid w:val="006A3A9F"/>
    <w:rsid w:val="006A59BA"/>
    <w:rsid w:val="006B4745"/>
    <w:rsid w:val="006E0A4D"/>
    <w:rsid w:val="006E12F4"/>
    <w:rsid w:val="006F195D"/>
    <w:rsid w:val="00746E67"/>
    <w:rsid w:val="00753108"/>
    <w:rsid w:val="007758B3"/>
    <w:rsid w:val="0079305F"/>
    <w:rsid w:val="0079386C"/>
    <w:rsid w:val="00795574"/>
    <w:rsid w:val="007C1AA9"/>
    <w:rsid w:val="007C71B8"/>
    <w:rsid w:val="007E1912"/>
    <w:rsid w:val="007E1B62"/>
    <w:rsid w:val="007F65B9"/>
    <w:rsid w:val="0080355E"/>
    <w:rsid w:val="00804811"/>
    <w:rsid w:val="00811384"/>
    <w:rsid w:val="00817B65"/>
    <w:rsid w:val="008217E6"/>
    <w:rsid w:val="00821C8F"/>
    <w:rsid w:val="008319F8"/>
    <w:rsid w:val="00852BF7"/>
    <w:rsid w:val="00857FCA"/>
    <w:rsid w:val="008C78BC"/>
    <w:rsid w:val="00914D64"/>
    <w:rsid w:val="0098167A"/>
    <w:rsid w:val="00992F08"/>
    <w:rsid w:val="009A1018"/>
    <w:rsid w:val="009B1C45"/>
    <w:rsid w:val="009B5F6A"/>
    <w:rsid w:val="009C3417"/>
    <w:rsid w:val="009C4EA6"/>
    <w:rsid w:val="009D75D1"/>
    <w:rsid w:val="009E32F9"/>
    <w:rsid w:val="009F2105"/>
    <w:rsid w:val="00A03F7B"/>
    <w:rsid w:val="00A53524"/>
    <w:rsid w:val="00A54D40"/>
    <w:rsid w:val="00A60078"/>
    <w:rsid w:val="00A62C94"/>
    <w:rsid w:val="00A74E36"/>
    <w:rsid w:val="00A76A88"/>
    <w:rsid w:val="00AA2B76"/>
    <w:rsid w:val="00AA4B7E"/>
    <w:rsid w:val="00AA5ED9"/>
    <w:rsid w:val="00AB50C7"/>
    <w:rsid w:val="00AC40B1"/>
    <w:rsid w:val="00AD22F4"/>
    <w:rsid w:val="00AD5BE3"/>
    <w:rsid w:val="00AE50AA"/>
    <w:rsid w:val="00AF4249"/>
    <w:rsid w:val="00B026BD"/>
    <w:rsid w:val="00B14131"/>
    <w:rsid w:val="00B21281"/>
    <w:rsid w:val="00B318E3"/>
    <w:rsid w:val="00B44C74"/>
    <w:rsid w:val="00B54DCE"/>
    <w:rsid w:val="00B67F3A"/>
    <w:rsid w:val="00B8459A"/>
    <w:rsid w:val="00B90C4F"/>
    <w:rsid w:val="00B93860"/>
    <w:rsid w:val="00B94317"/>
    <w:rsid w:val="00BC2E58"/>
    <w:rsid w:val="00BC528B"/>
    <w:rsid w:val="00BC5538"/>
    <w:rsid w:val="00BC7E12"/>
    <w:rsid w:val="00BD3B38"/>
    <w:rsid w:val="00BE237E"/>
    <w:rsid w:val="00BF0F05"/>
    <w:rsid w:val="00BF3A99"/>
    <w:rsid w:val="00C01A4E"/>
    <w:rsid w:val="00C075F2"/>
    <w:rsid w:val="00C10FBE"/>
    <w:rsid w:val="00C14974"/>
    <w:rsid w:val="00C24535"/>
    <w:rsid w:val="00C345D8"/>
    <w:rsid w:val="00C34787"/>
    <w:rsid w:val="00C91559"/>
    <w:rsid w:val="00CA34A5"/>
    <w:rsid w:val="00CB2F78"/>
    <w:rsid w:val="00CC4D53"/>
    <w:rsid w:val="00CF4FC0"/>
    <w:rsid w:val="00D063D4"/>
    <w:rsid w:val="00D16694"/>
    <w:rsid w:val="00D2009C"/>
    <w:rsid w:val="00D31220"/>
    <w:rsid w:val="00D3482E"/>
    <w:rsid w:val="00D7399F"/>
    <w:rsid w:val="00D82648"/>
    <w:rsid w:val="00D9157B"/>
    <w:rsid w:val="00DA00D4"/>
    <w:rsid w:val="00DA67AE"/>
    <w:rsid w:val="00DB5881"/>
    <w:rsid w:val="00DB5AFD"/>
    <w:rsid w:val="00DD304B"/>
    <w:rsid w:val="00DE1EEA"/>
    <w:rsid w:val="00E01979"/>
    <w:rsid w:val="00E12C6D"/>
    <w:rsid w:val="00E155C7"/>
    <w:rsid w:val="00E50B71"/>
    <w:rsid w:val="00E51A5B"/>
    <w:rsid w:val="00E55FC7"/>
    <w:rsid w:val="00E62396"/>
    <w:rsid w:val="00E67777"/>
    <w:rsid w:val="00E8177F"/>
    <w:rsid w:val="00E92C0D"/>
    <w:rsid w:val="00E96694"/>
    <w:rsid w:val="00EA4A50"/>
    <w:rsid w:val="00EB6D24"/>
    <w:rsid w:val="00ED0B87"/>
    <w:rsid w:val="00EE1B00"/>
    <w:rsid w:val="00F07C0A"/>
    <w:rsid w:val="00F17081"/>
    <w:rsid w:val="00F32F5E"/>
    <w:rsid w:val="00F42C69"/>
    <w:rsid w:val="00F471A7"/>
    <w:rsid w:val="00F505E1"/>
    <w:rsid w:val="00F51F5C"/>
    <w:rsid w:val="00F71F9F"/>
    <w:rsid w:val="00FB213C"/>
    <w:rsid w:val="00FC29A3"/>
    <w:rsid w:val="00FC65D3"/>
    <w:rsid w:val="00FC6DEE"/>
    <w:rsid w:val="00FC6FEC"/>
    <w:rsid w:val="00FD60FC"/>
    <w:rsid w:val="00FF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C7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E66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E50B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E66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"/>
    <w:aliases w:val="mytext,正文 2"/>
    <w:basedOn w:val="a"/>
    <w:link w:val="Char"/>
    <w:uiPriority w:val="99"/>
    <w:rsid w:val="00E155C7"/>
    <w:rPr>
      <w:rFonts w:ascii="楷体_GB2312" w:eastAsia="楷体_GB2312" w:hAnsi="Arial"/>
      <w:sz w:val="28"/>
      <w:szCs w:val="20"/>
    </w:rPr>
  </w:style>
  <w:style w:type="character" w:customStyle="1" w:styleId="Char">
    <w:name w:val="正文文本 Char"/>
    <w:aliases w:val="mytext Char,正文 2 Char"/>
    <w:basedOn w:val="a0"/>
    <w:link w:val="a3"/>
    <w:uiPriority w:val="99"/>
    <w:locked/>
    <w:rsid w:val="00E155C7"/>
    <w:rPr>
      <w:rFonts w:ascii="楷体_GB2312" w:eastAsia="楷体_GB2312" w:hAnsi="Arial" w:cs="Times New Roman"/>
      <w:sz w:val="20"/>
      <w:szCs w:val="20"/>
    </w:rPr>
  </w:style>
  <w:style w:type="paragraph" w:styleId="a4">
    <w:name w:val="header"/>
    <w:basedOn w:val="a"/>
    <w:link w:val="Char0"/>
    <w:uiPriority w:val="99"/>
    <w:semiHidden/>
    <w:rsid w:val="00811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113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11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811384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99"/>
    <w:qFormat/>
    <w:rsid w:val="00811384"/>
    <w:rPr>
      <w:rFonts w:cs="Times New Roman"/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BD3B3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3B38"/>
    <w:rPr>
      <w:rFonts w:ascii="Times New Roman" w:hAnsi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F170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semiHidden/>
    <w:rsid w:val="00E50B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E50B71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C7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E66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E50B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E66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"/>
    <w:aliases w:val="mytext,正文 2"/>
    <w:basedOn w:val="a"/>
    <w:link w:val="Char"/>
    <w:uiPriority w:val="99"/>
    <w:rsid w:val="00E155C7"/>
    <w:rPr>
      <w:rFonts w:ascii="楷体_GB2312" w:eastAsia="楷体_GB2312" w:hAnsi="Arial"/>
      <w:sz w:val="28"/>
      <w:szCs w:val="20"/>
    </w:rPr>
  </w:style>
  <w:style w:type="character" w:customStyle="1" w:styleId="Char">
    <w:name w:val="正文文本 Char"/>
    <w:aliases w:val="mytext Char,正文 2 Char"/>
    <w:basedOn w:val="a0"/>
    <w:link w:val="a3"/>
    <w:uiPriority w:val="99"/>
    <w:locked/>
    <w:rsid w:val="00E155C7"/>
    <w:rPr>
      <w:rFonts w:ascii="楷体_GB2312" w:eastAsia="楷体_GB2312" w:hAnsi="Arial" w:cs="Times New Roman"/>
      <w:sz w:val="20"/>
      <w:szCs w:val="20"/>
    </w:rPr>
  </w:style>
  <w:style w:type="paragraph" w:styleId="a4">
    <w:name w:val="header"/>
    <w:basedOn w:val="a"/>
    <w:link w:val="Char0"/>
    <w:uiPriority w:val="99"/>
    <w:semiHidden/>
    <w:rsid w:val="00811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113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11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811384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99"/>
    <w:qFormat/>
    <w:rsid w:val="00811384"/>
    <w:rPr>
      <w:rFonts w:cs="Times New Roman"/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BD3B3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3B38"/>
    <w:rPr>
      <w:rFonts w:ascii="Times New Roman" w:hAnsi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F170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semiHidden/>
    <w:rsid w:val="00E50B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E50B7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D61C-1C0B-4FEB-B98D-72006585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컐ᎁ춌ᎄ춐ᎄ</cp:lastModifiedBy>
  <cp:revision>2</cp:revision>
  <dcterms:created xsi:type="dcterms:W3CDTF">2023-06-25T05:43:00Z</dcterms:created>
  <dcterms:modified xsi:type="dcterms:W3CDTF">2023-06-25T05:43:00Z</dcterms:modified>
</cp:coreProperties>
</file>